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CF" w:rsidRPr="001F64FA" w:rsidRDefault="00CD71CF" w:rsidP="00CD71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64FA">
        <w:rPr>
          <w:b/>
          <w:sz w:val="28"/>
          <w:szCs w:val="28"/>
        </w:rPr>
        <w:t>АДМИНИСТРАЦИЯ СЕЛЬСКОГО ПОСЕЛЕНИЯ</w:t>
      </w:r>
      <w:r w:rsidR="00BD770A">
        <w:rPr>
          <w:b/>
          <w:sz w:val="28"/>
          <w:szCs w:val="28"/>
        </w:rPr>
        <w:t xml:space="preserve"> ПРИБЕЛЬСКИЙ</w:t>
      </w:r>
      <w:r w:rsidRPr="001F64FA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CD71CF" w:rsidRPr="001F64FA" w:rsidRDefault="00CD71CF" w:rsidP="00CD71CF">
      <w:pPr>
        <w:jc w:val="center"/>
        <w:rPr>
          <w:b/>
          <w:sz w:val="28"/>
          <w:szCs w:val="28"/>
        </w:rPr>
      </w:pPr>
    </w:p>
    <w:p w:rsidR="00CD71CF" w:rsidRPr="001F64FA" w:rsidRDefault="00CD71CF" w:rsidP="00CD71CF">
      <w:pPr>
        <w:jc w:val="center"/>
        <w:rPr>
          <w:b/>
          <w:sz w:val="28"/>
          <w:szCs w:val="28"/>
        </w:rPr>
      </w:pPr>
    </w:p>
    <w:p w:rsidR="00CD71CF" w:rsidRPr="001F64FA" w:rsidRDefault="00CD71CF" w:rsidP="00CD71CF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ПОСТАНОВЛЕНИЕ</w:t>
      </w:r>
    </w:p>
    <w:p w:rsidR="00CD71CF" w:rsidRPr="001D3CB3" w:rsidRDefault="00CD71CF" w:rsidP="00BD7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B3">
        <w:rPr>
          <w:rFonts w:ascii="Times New Roman" w:hAnsi="Times New Roman" w:cs="Times New Roman"/>
          <w:b/>
          <w:sz w:val="28"/>
          <w:szCs w:val="28"/>
        </w:rPr>
        <w:t>от 0</w:t>
      </w:r>
      <w:r w:rsidR="00BD770A">
        <w:rPr>
          <w:rFonts w:ascii="Times New Roman" w:hAnsi="Times New Roman" w:cs="Times New Roman"/>
          <w:b/>
          <w:sz w:val="28"/>
          <w:szCs w:val="28"/>
        </w:rPr>
        <w:t>9</w:t>
      </w:r>
      <w:r w:rsidRPr="00291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70A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70A">
        <w:rPr>
          <w:rFonts w:ascii="Times New Roman" w:hAnsi="Times New Roman" w:cs="Times New Roman"/>
          <w:b/>
          <w:sz w:val="28"/>
          <w:szCs w:val="28"/>
        </w:rPr>
        <w:t>2021г. № 11</w:t>
      </w: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36DA" w:rsidRDefault="00FE36DA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4B54" w:rsidRDefault="00BD770A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446C0B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Прибельский сельсовет</w:t>
      </w:r>
      <w:r w:rsidR="00C84B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 Башкортостан «</w:t>
      </w:r>
      <w:r w:rsidR="00CD71CF" w:rsidRPr="003E501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D71CF">
        <w:rPr>
          <w:rFonts w:ascii="Times New Roman" w:hAnsi="Times New Roman" w:cs="Times New Roman"/>
          <w:b/>
          <w:sz w:val="28"/>
          <w:szCs w:val="28"/>
        </w:rPr>
        <w:t xml:space="preserve">и опубликовании </w:t>
      </w:r>
      <w:r w:rsidR="00CD71CF" w:rsidRPr="003E5015">
        <w:rPr>
          <w:rFonts w:ascii="Times New Roman" w:hAnsi="Times New Roman" w:cs="Times New Roman"/>
          <w:b/>
          <w:sz w:val="28"/>
          <w:szCs w:val="28"/>
        </w:rPr>
        <w:t xml:space="preserve">Порядка общественного обсуждения проекта муниципальной программы «Формирование современной городской среды сельского поселения </w:t>
      </w:r>
      <w:r w:rsidR="00FE36DA">
        <w:rPr>
          <w:rFonts w:ascii="Times New Roman" w:hAnsi="Times New Roman" w:cs="Times New Roman"/>
          <w:b/>
          <w:sz w:val="28"/>
          <w:szCs w:val="28"/>
        </w:rPr>
        <w:t>Прибельский</w:t>
      </w:r>
      <w:r w:rsidR="00CD71CF" w:rsidRPr="003E501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сроки предоставления, рассмотрения и оценки предложений заявителей о включении общественной территории в Программу, 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  <w:r w:rsidR="00C84B5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D71CF" w:rsidRPr="003E5015" w:rsidRDefault="00C84B54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B3">
        <w:rPr>
          <w:rFonts w:ascii="Times New Roman" w:hAnsi="Times New Roman" w:cs="Times New Roman"/>
          <w:b/>
          <w:sz w:val="28"/>
          <w:szCs w:val="28"/>
        </w:rPr>
        <w:t>от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D3CB3">
        <w:rPr>
          <w:rFonts w:ascii="Times New Roman" w:hAnsi="Times New Roman" w:cs="Times New Roman"/>
          <w:b/>
          <w:sz w:val="28"/>
          <w:szCs w:val="28"/>
        </w:rPr>
        <w:t>.07.2017г. №</w:t>
      </w:r>
      <w:r>
        <w:rPr>
          <w:rFonts w:ascii="Times New Roman" w:hAnsi="Times New Roman" w:cs="Times New Roman"/>
          <w:b/>
          <w:sz w:val="28"/>
          <w:szCs w:val="28"/>
        </w:rPr>
        <w:t>80</w:t>
      </w: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54" w:rsidRDefault="00C84B54" w:rsidP="00C84B54">
      <w:pPr>
        <w:ind w:firstLine="708"/>
        <w:jc w:val="both"/>
        <w:rPr>
          <w:sz w:val="28"/>
          <w:szCs w:val="28"/>
        </w:rPr>
      </w:pPr>
      <w:r w:rsidRPr="00266EFC">
        <w:rPr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</w:t>
      </w:r>
      <w:r>
        <w:rPr>
          <w:sz w:val="28"/>
          <w:szCs w:val="28"/>
        </w:rPr>
        <w:t xml:space="preserve">Прибельский </w:t>
      </w:r>
      <w:r w:rsidRPr="00266EFC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CD71CF" w:rsidRPr="00080F2F">
        <w:rPr>
          <w:sz w:val="28"/>
          <w:szCs w:val="28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0B088F" w:rsidRPr="000B088F">
        <w:t xml:space="preserve"> </w:t>
      </w:r>
      <w:r w:rsidR="000B088F" w:rsidRPr="000B088F">
        <w:rPr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предусмотренными Приложением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="000B088F" w:rsidRPr="000B088F">
        <w:rPr>
          <w:sz w:val="28"/>
          <w:szCs w:val="28"/>
        </w:rPr>
        <w:lastRenderedPageBreak/>
        <w:t>утвержденной постановлением Правительства Российской Федерации от 30 декабря 2017 года № 1710</w:t>
      </w:r>
      <w:r w:rsidR="000B088F">
        <w:rPr>
          <w:sz w:val="28"/>
          <w:szCs w:val="28"/>
        </w:rPr>
        <w:t xml:space="preserve">, </w:t>
      </w:r>
      <w:r w:rsidR="00CD71CF" w:rsidRPr="00080F2F">
        <w:rPr>
          <w:sz w:val="28"/>
          <w:szCs w:val="28"/>
        </w:rPr>
        <w:t xml:space="preserve"> администрация сельского поселения </w:t>
      </w:r>
      <w:r>
        <w:rPr>
          <w:sz w:val="28"/>
          <w:szCs w:val="28"/>
        </w:rPr>
        <w:t>Прибельский</w:t>
      </w:r>
      <w:r w:rsidR="00CD71CF" w:rsidRPr="00080F2F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</w:p>
    <w:p w:rsidR="00CD71CF" w:rsidRPr="00080F2F" w:rsidRDefault="00CD71CF" w:rsidP="00C84B54">
      <w:pPr>
        <w:jc w:val="both"/>
        <w:rPr>
          <w:sz w:val="28"/>
          <w:szCs w:val="28"/>
        </w:rPr>
      </w:pPr>
      <w:r w:rsidRPr="00080F2F">
        <w:rPr>
          <w:sz w:val="28"/>
          <w:szCs w:val="28"/>
        </w:rPr>
        <w:t>П О С Т А Н О В Л Я</w:t>
      </w:r>
      <w:r w:rsidR="00752000">
        <w:rPr>
          <w:sz w:val="28"/>
          <w:szCs w:val="28"/>
        </w:rPr>
        <w:t xml:space="preserve"> </w:t>
      </w:r>
      <w:r w:rsidRPr="00080F2F">
        <w:rPr>
          <w:sz w:val="28"/>
          <w:szCs w:val="28"/>
        </w:rPr>
        <w:t>Е</w:t>
      </w:r>
      <w:r w:rsidR="00752000">
        <w:rPr>
          <w:sz w:val="28"/>
          <w:szCs w:val="28"/>
        </w:rPr>
        <w:t xml:space="preserve"> </w:t>
      </w:r>
      <w:r w:rsidRPr="00080F2F">
        <w:rPr>
          <w:sz w:val="28"/>
          <w:szCs w:val="28"/>
        </w:rPr>
        <w:t>Т: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 Утвердить</w:t>
      </w:r>
      <w:r w:rsidR="00C84B5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прилагаемый Порядок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6DA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0B08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 Утвердить</w:t>
      </w:r>
      <w:r w:rsidR="00C84B5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прилагаемый Порядок и сроки представления, рассмотрения и оценки предложений заинтересованных лиц о включении дворовой территории многоквартирного дома в Программу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C84B54">
        <w:rPr>
          <w:rFonts w:ascii="Times New Roman" w:hAnsi="Times New Roman" w:cs="Times New Roman"/>
          <w:sz w:val="28"/>
          <w:szCs w:val="28"/>
        </w:rPr>
        <w:t>№ 2 к настоящему постановлению.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3. Утвердить</w:t>
      </w:r>
      <w:r w:rsidR="00C84B5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прилагаемый Порядок и сроки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84B54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CA2A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</w:t>
      </w:r>
      <w:r w:rsidR="00C84B54">
        <w:rPr>
          <w:rFonts w:ascii="Times New Roman" w:hAnsi="Times New Roman" w:cs="Times New Roman"/>
          <w:sz w:val="28"/>
          <w:szCs w:val="28"/>
        </w:rPr>
        <w:t>У</w:t>
      </w:r>
      <w:r w:rsidRPr="00F8496C">
        <w:rPr>
          <w:rFonts w:ascii="Times New Roman" w:hAnsi="Times New Roman" w:cs="Times New Roman"/>
          <w:sz w:val="28"/>
          <w:szCs w:val="28"/>
        </w:rPr>
        <w:t>твердить</w:t>
      </w:r>
      <w:r w:rsidR="00C84B5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444AAE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венной комиссии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№4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 Утвердить</w:t>
      </w:r>
      <w:r w:rsidR="00C84B5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>Комиссии согласно приложению № 5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</w:t>
      </w:r>
      <w:r w:rsidR="00C84B54" w:rsidRPr="00444A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4B54">
        <w:rPr>
          <w:rFonts w:ascii="Times New Roman" w:hAnsi="Times New Roman" w:cs="Times New Roman"/>
          <w:sz w:val="28"/>
          <w:szCs w:val="28"/>
        </w:rPr>
        <w:t>сельского</w:t>
      </w:r>
      <w:r w:rsidR="00C84B54"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84B54">
        <w:rPr>
          <w:rFonts w:ascii="Times New Roman" w:hAnsi="Times New Roman" w:cs="Times New Roman"/>
          <w:sz w:val="28"/>
          <w:szCs w:val="28"/>
        </w:rPr>
        <w:t>Прибельский  сельсовет</w:t>
      </w:r>
      <w:r w:rsidR="00C84B54"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84B54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C84B54"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разместить данное постановление на официальном сайте интернет (</w:t>
      </w:r>
      <w:r w:rsidR="00C84B54"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84B54">
        <w:rPr>
          <w:rFonts w:ascii="Times New Roman" w:hAnsi="Times New Roman" w:cs="Times New Roman"/>
          <w:sz w:val="28"/>
          <w:szCs w:val="28"/>
        </w:rPr>
        <w:t>.</w:t>
      </w:r>
      <w:r w:rsidR="00C84B54">
        <w:rPr>
          <w:rFonts w:ascii="Times New Roman" w:hAnsi="Times New Roman" w:cs="Times New Roman"/>
          <w:sz w:val="28"/>
          <w:szCs w:val="28"/>
          <w:lang w:val="en-US"/>
        </w:rPr>
        <w:t>pribelsksp</w:t>
      </w:r>
      <w:r w:rsidR="00C84B54">
        <w:rPr>
          <w:rFonts w:ascii="Times New Roman" w:hAnsi="Times New Roman" w:cs="Times New Roman"/>
          <w:sz w:val="28"/>
          <w:szCs w:val="28"/>
        </w:rPr>
        <w:t>.</w:t>
      </w:r>
      <w:r w:rsidR="00C84B5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84B54" w:rsidRPr="00444AAE">
        <w:rPr>
          <w:rFonts w:ascii="Times New Roman" w:hAnsi="Times New Roman" w:cs="Times New Roman"/>
          <w:sz w:val="28"/>
          <w:szCs w:val="28"/>
        </w:rPr>
        <w:t>).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DA" w:rsidRPr="00FE36DA" w:rsidRDefault="00FE36DA" w:rsidP="00FE3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Признать утратившим силу Постановление </w:t>
      </w:r>
      <w:r w:rsidRPr="00FE36D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Прибельский сельсовет муниципального района Кармаскалинский район Республики Башкортостан «Об утверждении и опубликовании Порядка общественного обсуждения проекта муниципальной программы «Формирование современной городской среды 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Прибельский</w:t>
      </w:r>
      <w:r w:rsidRPr="00FE3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сроки предоставления, рассмотрения и оценки предложений заявителей о включении общественной территории в Программу, 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Программу» от 05.07.2017г. №80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6DA" w:rsidRDefault="00FE36DA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6DA" w:rsidRDefault="00FE36DA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FE36DA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D71CF" w:rsidRPr="00444AAE">
        <w:rPr>
          <w:rFonts w:ascii="Times New Roman" w:hAnsi="Times New Roman" w:cs="Times New Roman"/>
          <w:sz w:val="28"/>
          <w:szCs w:val="28"/>
        </w:rPr>
        <w:t xml:space="preserve">. </w:t>
      </w:r>
      <w:r w:rsidR="00C84B54" w:rsidRPr="00444AA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84B54" w:rsidRPr="00266EFC">
        <w:rPr>
          <w:rFonts w:ascii="Times New Roman" w:hAnsi="Times New Roman" w:cs="Times New Roman"/>
          <w:sz w:val="28"/>
          <w:szCs w:val="28"/>
        </w:rPr>
        <w:t xml:space="preserve"> </w:t>
      </w:r>
      <w:r w:rsidR="00C84B5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B54" w:rsidRDefault="00C84B54" w:rsidP="00C84B54">
      <w:pPr>
        <w:suppressAutoHyphens/>
        <w:jc w:val="both"/>
        <w:outlineLvl w:val="0"/>
        <w:rPr>
          <w:sz w:val="28"/>
          <w:szCs w:val="28"/>
        </w:rPr>
      </w:pPr>
      <w:r w:rsidRPr="0080753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  <w:r w:rsidRPr="00807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C84B54" w:rsidRDefault="00C84B54" w:rsidP="00C84B5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Прибельский сельсовет</w:t>
      </w:r>
    </w:p>
    <w:p w:rsidR="00C84B54" w:rsidRDefault="00C84B54" w:rsidP="00C84B5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84B54" w:rsidRPr="0080753A" w:rsidRDefault="00C84B54" w:rsidP="00C84B5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Кармаскалинский район</w:t>
      </w:r>
    </w:p>
    <w:p w:rsidR="00CD71CF" w:rsidRPr="00444AAE" w:rsidRDefault="00C84B54" w:rsidP="00C84B54">
      <w:pPr>
        <w:jc w:val="both"/>
        <w:rPr>
          <w:sz w:val="28"/>
          <w:szCs w:val="28"/>
        </w:rPr>
      </w:pPr>
      <w:r w:rsidRPr="0080753A">
        <w:rPr>
          <w:sz w:val="28"/>
          <w:szCs w:val="28"/>
        </w:rPr>
        <w:t>Республики Башкортостан</w:t>
      </w:r>
      <w:r w:rsidR="00CD71CF" w:rsidRPr="00444AAE">
        <w:rPr>
          <w:sz w:val="28"/>
          <w:szCs w:val="28"/>
        </w:rPr>
        <w:t xml:space="preserve">                         </w:t>
      </w:r>
      <w:r w:rsidR="00CD71CF">
        <w:rPr>
          <w:sz w:val="28"/>
          <w:szCs w:val="28"/>
        </w:rPr>
        <w:t xml:space="preserve">                           </w:t>
      </w:r>
      <w:r w:rsidR="00CD71CF" w:rsidRPr="00444A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Н.А.Суркова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76769B" w:rsidRDefault="0076769B" w:rsidP="00CD71CF">
      <w:pPr>
        <w:ind w:left="4956"/>
        <w:rPr>
          <w:sz w:val="28"/>
          <w:szCs w:val="28"/>
        </w:rPr>
      </w:pPr>
    </w:p>
    <w:p w:rsidR="00CD71CF" w:rsidRPr="00444AAE" w:rsidRDefault="00CD71CF" w:rsidP="00CD71CF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Приложение № 1 </w:t>
      </w:r>
    </w:p>
    <w:p w:rsidR="00CD71CF" w:rsidRPr="00444AAE" w:rsidRDefault="00CD71CF" w:rsidP="00CD71CF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 xml:space="preserve">к постановлению </w:t>
      </w:r>
    </w:p>
    <w:p w:rsidR="00CD71CF" w:rsidRPr="00444AAE" w:rsidRDefault="00CD71CF" w:rsidP="00CD71CF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C84B54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</w:t>
      </w:r>
    </w:p>
    <w:p w:rsidR="00CD71CF" w:rsidRPr="00214FFF" w:rsidRDefault="00CD71CF" w:rsidP="00CD71CF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>от 0</w:t>
      </w:r>
      <w:r w:rsidR="00C84B54">
        <w:rPr>
          <w:sz w:val="28"/>
          <w:szCs w:val="28"/>
        </w:rPr>
        <w:t>9</w:t>
      </w:r>
      <w:r w:rsidRPr="00444AAE">
        <w:rPr>
          <w:sz w:val="28"/>
          <w:szCs w:val="28"/>
        </w:rPr>
        <w:t>.0</w:t>
      </w:r>
      <w:r w:rsidR="00C84B54">
        <w:rPr>
          <w:sz w:val="28"/>
          <w:szCs w:val="28"/>
        </w:rPr>
        <w:t>2</w:t>
      </w:r>
      <w:r w:rsidRPr="00444AA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84B54">
        <w:rPr>
          <w:sz w:val="28"/>
          <w:szCs w:val="28"/>
        </w:rPr>
        <w:t>21</w:t>
      </w:r>
      <w:r>
        <w:rPr>
          <w:sz w:val="28"/>
          <w:szCs w:val="28"/>
        </w:rPr>
        <w:t>г. №</w:t>
      </w:r>
      <w:r w:rsidRPr="0021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4B54">
        <w:rPr>
          <w:sz w:val="28"/>
          <w:szCs w:val="28"/>
        </w:rPr>
        <w:t>11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Порядок </w:t>
      </w:r>
    </w:p>
    <w:p w:rsidR="0076769B" w:rsidRDefault="00CD71CF" w:rsidP="00CD71CF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76769B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</w:p>
    <w:p w:rsidR="00CD71CF" w:rsidRPr="00444AAE" w:rsidRDefault="00CA2A5B" w:rsidP="00CD71CF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2018-2024</w:t>
      </w:r>
      <w:r w:rsidR="00CD71CF">
        <w:rPr>
          <w:sz w:val="28"/>
          <w:szCs w:val="28"/>
        </w:rPr>
        <w:t xml:space="preserve"> </w:t>
      </w:r>
      <w:r w:rsidR="00CD71CF" w:rsidRPr="00444AAE">
        <w:rPr>
          <w:sz w:val="28"/>
          <w:szCs w:val="28"/>
        </w:rPr>
        <w:t xml:space="preserve"> год</w:t>
      </w:r>
      <w:r w:rsidR="00CD71CF">
        <w:rPr>
          <w:sz w:val="28"/>
          <w:szCs w:val="28"/>
        </w:rPr>
        <w:t>ы</w:t>
      </w:r>
      <w:r w:rsidR="00CD71CF"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jc w:val="center"/>
        <w:rPr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69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CA2A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69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выявления и учета мнения граждан, организаций, объединений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69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обеспечения гласности и соблюдения интересов граждан при принятии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69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решений по вопросам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69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вовлечения граждан, организаций в процесс обсуждения проекта Программы, включения дворовые территории, наиболее посещаемые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69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Программу.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 учетом предложений, принятых по результатам общественного обсуждения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69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76769B"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6769B">
        <w:rPr>
          <w:rFonts w:ascii="Times New Roman" w:hAnsi="Times New Roman" w:cs="Times New Roman"/>
          <w:sz w:val="28"/>
          <w:szCs w:val="28"/>
        </w:rPr>
        <w:t>.</w:t>
      </w:r>
      <w:r w:rsidR="0076769B">
        <w:rPr>
          <w:rFonts w:ascii="Times New Roman" w:hAnsi="Times New Roman" w:cs="Times New Roman"/>
          <w:sz w:val="28"/>
          <w:szCs w:val="28"/>
          <w:lang w:val="en-US"/>
        </w:rPr>
        <w:t>pribelsksp</w:t>
      </w:r>
      <w:r w:rsidR="0076769B">
        <w:rPr>
          <w:rFonts w:ascii="Times New Roman" w:hAnsi="Times New Roman" w:cs="Times New Roman"/>
          <w:sz w:val="28"/>
          <w:szCs w:val="28"/>
        </w:rPr>
        <w:t>.</w:t>
      </w:r>
      <w:r w:rsidR="007676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44AAE">
        <w:rPr>
          <w:rFonts w:ascii="Times New Roman" w:hAnsi="Times New Roman" w:cs="Times New Roman"/>
          <w:sz w:val="28"/>
          <w:szCs w:val="28"/>
        </w:rPr>
        <w:t xml:space="preserve"> (далее - официальный сайт).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проекта Программы организуется и проводится общественной комиссий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 (далее - Общественная комиссия). Общественное обсуждение осуществляется в отношении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69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69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F51C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В общественных обсуждениях участвуют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69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Башкортостан, достигшие возраста 1</w:t>
      </w:r>
      <w:r w:rsidR="00F51C20">
        <w:rPr>
          <w:rFonts w:ascii="Times New Roman" w:hAnsi="Times New Roman" w:cs="Times New Roman"/>
          <w:sz w:val="28"/>
          <w:szCs w:val="28"/>
        </w:rPr>
        <w:t>4 лет и старше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69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Общественное обсуждение проекта Программы осуществляется в форме открытого размещения проекта Программы на официальном сайте</w:t>
      </w:r>
      <w:r w:rsidR="00142021">
        <w:rPr>
          <w:rFonts w:ascii="Times New Roman" w:hAnsi="Times New Roman" w:cs="Times New Roman"/>
          <w:sz w:val="28"/>
          <w:szCs w:val="28"/>
        </w:rPr>
        <w:t>,</w:t>
      </w:r>
      <w:r w:rsidR="00142021" w:rsidRPr="00142021">
        <w:t xml:space="preserve"> </w:t>
      </w:r>
      <w:r w:rsidR="00142021" w:rsidRPr="00142021">
        <w:rPr>
          <w:rFonts w:ascii="Times New Roman" w:hAnsi="Times New Roman" w:cs="Times New Roman"/>
          <w:sz w:val="28"/>
          <w:szCs w:val="28"/>
        </w:rPr>
        <w:t xml:space="preserve">в </w:t>
      </w:r>
      <w:r w:rsidR="00142021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142021" w:rsidRPr="00142021">
        <w:rPr>
          <w:rFonts w:ascii="Times New Roman" w:hAnsi="Times New Roman" w:cs="Times New Roman"/>
          <w:sz w:val="28"/>
          <w:szCs w:val="28"/>
        </w:rPr>
        <w:t>электронной форме в информационно-телекоммуникационной сети «Интернет» (срок обсуждения - не менее 30 календарных дней со дня опубликования таких проектов муниципальных программ), в том числе при внесении в н</w:t>
      </w:r>
      <w:r w:rsidR="00142021">
        <w:rPr>
          <w:rFonts w:ascii="Times New Roman" w:hAnsi="Times New Roman" w:cs="Times New Roman"/>
          <w:sz w:val="28"/>
          <w:szCs w:val="28"/>
        </w:rPr>
        <w:t>его</w:t>
      </w:r>
      <w:r w:rsidR="00142021" w:rsidRPr="00142021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7. Проект Программы размещается на официальном сайте со сроком обсуждения не менее 30 дней со дня размещения</w:t>
      </w:r>
      <w:r w:rsidR="00142021">
        <w:rPr>
          <w:rFonts w:ascii="Times New Roman" w:hAnsi="Times New Roman" w:cs="Times New Roman"/>
          <w:sz w:val="28"/>
          <w:szCs w:val="28"/>
        </w:rPr>
        <w:t xml:space="preserve">, </w:t>
      </w:r>
      <w:r w:rsidR="00142021" w:rsidRPr="00142021">
        <w:rPr>
          <w:rFonts w:ascii="Times New Roman" w:hAnsi="Times New Roman" w:cs="Times New Roman"/>
          <w:sz w:val="28"/>
          <w:szCs w:val="28"/>
        </w:rPr>
        <w:t>в</w:t>
      </w:r>
      <w:r w:rsidR="00142021">
        <w:rPr>
          <w:rFonts w:ascii="Times New Roman" w:hAnsi="Times New Roman" w:cs="Times New Roman"/>
          <w:sz w:val="28"/>
          <w:szCs w:val="28"/>
        </w:rPr>
        <w:t xml:space="preserve"> том числе в </w:t>
      </w:r>
      <w:r w:rsidR="00142021" w:rsidRPr="00142021">
        <w:rPr>
          <w:rFonts w:ascii="Times New Roman" w:hAnsi="Times New Roman" w:cs="Times New Roman"/>
          <w:sz w:val="28"/>
          <w:szCs w:val="28"/>
        </w:rPr>
        <w:t>электронной форме в информационно-телекоммуникационной сети «Интернет» (срок обсуждения - не менее 30 календарных дней со дня опубликования проектов), в том числе при внесении в н</w:t>
      </w:r>
      <w:r w:rsidR="00142021">
        <w:rPr>
          <w:rFonts w:ascii="Times New Roman" w:hAnsi="Times New Roman" w:cs="Times New Roman"/>
          <w:sz w:val="28"/>
          <w:szCs w:val="28"/>
        </w:rPr>
        <w:t>его</w:t>
      </w:r>
      <w:r w:rsidR="00142021" w:rsidRPr="00142021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8. Информирование граждан, организаций, заинтересованных лиц об обсуждении проекта Программы может осуществляться,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9. При размещении проекта Программы публикуется следующая информация: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>.1. Извещение о проведении общественного обсуждения проекта Программы по форме согласно прило</w:t>
      </w:r>
      <w:r w:rsidR="00142021">
        <w:rPr>
          <w:rFonts w:ascii="Times New Roman" w:hAnsi="Times New Roman" w:cs="Times New Roman"/>
          <w:sz w:val="28"/>
          <w:szCs w:val="28"/>
        </w:rPr>
        <w:t xml:space="preserve">жению № 1 к настоящему Порядку, </w:t>
      </w:r>
      <w:r w:rsidR="00142021" w:rsidRPr="00142021">
        <w:rPr>
          <w:rFonts w:ascii="Times New Roman" w:hAnsi="Times New Roman" w:cs="Times New Roman"/>
          <w:sz w:val="28"/>
          <w:szCs w:val="28"/>
        </w:rPr>
        <w:t>дизайн-проекты благоустройства общественных территорий,</w:t>
      </w:r>
      <w:r w:rsidR="00142021">
        <w:rPr>
          <w:rFonts w:ascii="Times New Roman" w:hAnsi="Times New Roman" w:cs="Times New Roman"/>
          <w:sz w:val="28"/>
          <w:szCs w:val="28"/>
        </w:rPr>
        <w:t xml:space="preserve"> </w:t>
      </w:r>
      <w:r w:rsidR="00142021" w:rsidRPr="00142021">
        <w:rPr>
          <w:rFonts w:ascii="Times New Roman" w:hAnsi="Times New Roman" w:cs="Times New Roman"/>
          <w:sz w:val="28"/>
          <w:szCs w:val="28"/>
        </w:rPr>
        <w:t>в которые включаются текстовое и визуальное описания предлагаемых проектов, в том числе их концепции и перечни (в том числе визуализированные) элементов благоустройства, предлагаемые к размещению на соответствующей территории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 xml:space="preserve">.2. Срок проведения общественного обсуждения составляет не менее 30 дней со дня размещения проекта Программы на официальном сайте.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>.3. Электронный адрес ответственного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69B" w:rsidRPr="0076769B">
        <w:rPr>
          <w:rFonts w:ascii="Times New Roman" w:hAnsi="Times New Roman" w:cs="Times New Roman"/>
          <w:color w:val="333333"/>
          <w:sz w:val="28"/>
          <w:szCs w:val="28"/>
        </w:rPr>
        <w:t>upr_prib@mail.ru</w:t>
      </w:r>
      <w:r>
        <w:rPr>
          <w:rFonts w:ascii="Times New Roman" w:hAnsi="Times New Roman" w:cs="Times New Roman"/>
          <w:sz w:val="28"/>
          <w:szCs w:val="28"/>
        </w:rPr>
        <w:t xml:space="preserve">, и по адресу: РБ, Кармаскалинский район, с. </w:t>
      </w:r>
      <w:r w:rsidR="0076769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76769B">
        <w:rPr>
          <w:rFonts w:ascii="Times New Roman" w:hAnsi="Times New Roman" w:cs="Times New Roman"/>
          <w:sz w:val="28"/>
          <w:szCs w:val="28"/>
        </w:rPr>
        <w:t>Пугачева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7676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Программы для направления замечаний и предложений к проекту Программы.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0B6E29">
        <w:rPr>
          <w:rFonts w:ascii="Times New Roman" w:hAnsi="Times New Roman" w:cs="Times New Roman"/>
          <w:sz w:val="28"/>
          <w:szCs w:val="28"/>
        </w:rPr>
        <w:t>0</w:t>
      </w:r>
      <w:r w:rsidRPr="00444AAE">
        <w:rPr>
          <w:rFonts w:ascii="Times New Roman" w:hAnsi="Times New Roman" w:cs="Times New Roman"/>
          <w:sz w:val="28"/>
          <w:szCs w:val="28"/>
        </w:rPr>
        <w:t xml:space="preserve">. 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 и дату. В случае необходимости в подтверждение доводов прилагаются документы и материалы либо их копии, В противном случае замечания (предложения) к проекту Программы признаются анонимными и к рассмотрению не принимаются.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0B6E29">
        <w:rPr>
          <w:rFonts w:ascii="Times New Roman" w:hAnsi="Times New Roman" w:cs="Times New Roman"/>
          <w:sz w:val="28"/>
          <w:szCs w:val="28"/>
        </w:rPr>
        <w:t>1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Замечания или предложения к проекту Программы, направленные в электронной форме, должны быть оформлены в форматах ".doc"/".docx"/".rtf'/".pdf'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".doc"/".docx"/".rtf'/".pdf'.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61508A">
        <w:rPr>
          <w:rFonts w:ascii="Times New Roman" w:hAnsi="Times New Roman" w:cs="Times New Roman"/>
          <w:sz w:val="28"/>
          <w:szCs w:val="28"/>
        </w:rPr>
        <w:t>2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Предметом общественного обсуждения является: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перечень объектов благоустройства дворовых территорий, а также объектов наиболее посещаемых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покрытия с учетом функционального зонирования дворовой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озеленения, освещения;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дизайн-проект дворовой </w:t>
      </w:r>
      <w:r>
        <w:rPr>
          <w:rFonts w:ascii="Times New Roman" w:hAnsi="Times New Roman" w:cs="Times New Roman"/>
          <w:sz w:val="28"/>
          <w:szCs w:val="28"/>
        </w:rPr>
        <w:t>территории, общественной территории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0B6E29">
        <w:rPr>
          <w:rFonts w:ascii="Times New Roman" w:hAnsi="Times New Roman" w:cs="Times New Roman"/>
          <w:sz w:val="28"/>
          <w:szCs w:val="28"/>
        </w:rPr>
        <w:t>3</w:t>
      </w:r>
      <w:r w:rsidRPr="00444AAE">
        <w:rPr>
          <w:rFonts w:ascii="Times New Roman" w:hAnsi="Times New Roman" w:cs="Times New Roman"/>
          <w:sz w:val="28"/>
          <w:szCs w:val="28"/>
        </w:rPr>
        <w:t xml:space="preserve">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C43B5">
        <w:rPr>
          <w:rFonts w:ascii="Times New Roman" w:hAnsi="Times New Roman" w:cs="Times New Roman"/>
          <w:sz w:val="28"/>
          <w:szCs w:val="28"/>
        </w:rPr>
        <w:t xml:space="preserve">По истечении указанного срока с учетом общественного обсуждения проект муниципальной программы выносится на итоговое общественное обсуждение - публичные слушания, которые организуются и проводятся в соответствии с Положением о порядке организации и проведения публичных слушаний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C43B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69B">
        <w:rPr>
          <w:rFonts w:ascii="Times New Roman" w:hAnsi="Times New Roman" w:cs="Times New Roman"/>
          <w:sz w:val="28"/>
          <w:szCs w:val="28"/>
        </w:rPr>
        <w:t>Прибельский</w:t>
      </w:r>
      <w:r w:rsidRPr="00DC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DC43B5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DC43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CF" w:rsidRPr="005F4522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2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522"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проекта муниципальной программы назначаются на основании постановления Главы сельского поселения не позднее 14 дней до даты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4522">
        <w:rPr>
          <w:rFonts w:ascii="Times New Roman" w:hAnsi="Times New Roman" w:cs="Times New Roman"/>
          <w:sz w:val="28"/>
          <w:szCs w:val="28"/>
        </w:rPr>
        <w:t xml:space="preserve">. Общественная комиссия по обсуждению проекта Программы,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контроля за реализацией Программы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 Результаты общественного обсуждения носят рекомендательный характер, в случае отсутствия замечаний проект Программы остается без изменений.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Общественная комиссия размещает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69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предлагаемых к благоустройству в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7676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CB6EB6">
        <w:rPr>
          <w:rFonts w:ascii="Times New Roman" w:hAnsi="Times New Roman" w:cs="Times New Roman"/>
          <w:sz w:val="28"/>
          <w:szCs w:val="28"/>
        </w:rPr>
        <w:t>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444AAE">
        <w:rPr>
          <w:rFonts w:ascii="Times New Roman" w:hAnsi="Times New Roman" w:cs="Times New Roman"/>
          <w:sz w:val="28"/>
          <w:szCs w:val="28"/>
        </w:rPr>
        <w:t xml:space="preserve"> .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EB533A">
        <w:rPr>
          <w:rFonts w:ascii="Times New Roman" w:hAnsi="Times New Roman" w:cs="Times New Roman"/>
          <w:sz w:val="28"/>
          <w:szCs w:val="28"/>
        </w:rPr>
        <w:t>7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фото-, видеофиксации.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EB533A">
        <w:rPr>
          <w:rFonts w:ascii="Times New Roman" w:hAnsi="Times New Roman" w:cs="Times New Roman"/>
          <w:sz w:val="28"/>
          <w:szCs w:val="28"/>
        </w:rPr>
        <w:t>8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33A">
        <w:rPr>
          <w:rFonts w:ascii="Times New Roman" w:hAnsi="Times New Roman" w:cs="Times New Roman"/>
          <w:sz w:val="28"/>
          <w:szCs w:val="28"/>
        </w:rPr>
        <w:t>19</w:t>
      </w:r>
      <w:r w:rsidRPr="00444AAE">
        <w:rPr>
          <w:rFonts w:ascii="Times New Roman" w:hAnsi="Times New Roman" w:cs="Times New Roman"/>
          <w:sz w:val="28"/>
          <w:szCs w:val="28"/>
        </w:rPr>
        <w:t>. Общественный контроль за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76769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</w:t>
      </w:r>
      <w:r w:rsidR="0076769B">
        <w:rPr>
          <w:rFonts w:eastAsia="Calibri"/>
          <w:bCs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76769B">
        <w:rPr>
          <w:rFonts w:eastAsia="Calibri"/>
          <w:bCs/>
          <w:sz w:val="28"/>
          <w:szCs w:val="28"/>
          <w:lang w:eastAsia="en-US"/>
        </w:rPr>
        <w:t xml:space="preserve">           А.В.Батаева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«Формирование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3DC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7676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D71CF" w:rsidRPr="00444AAE" w:rsidRDefault="00CD71CF" w:rsidP="00CD7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Извещение</w:t>
      </w: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CD71CF" w:rsidRPr="00444AAE" w:rsidRDefault="00CD71CF" w:rsidP="00CD7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3DCB">
        <w:rPr>
          <w:rFonts w:ascii="Times New Roman" w:hAnsi="Times New Roman" w:cs="Times New Roman"/>
          <w:sz w:val="28"/>
          <w:szCs w:val="28"/>
        </w:rPr>
        <w:t>сельского поселения Прибельский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>, предпринимателям принять участие в обсуждении проекта Программы «</w:t>
      </w:r>
      <w:r w:rsidRPr="0022569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C93DCB">
        <w:rPr>
          <w:rFonts w:ascii="Times New Roman" w:hAnsi="Times New Roman" w:cs="Times New Roman"/>
          <w:sz w:val="28"/>
          <w:szCs w:val="28"/>
        </w:rPr>
        <w:t>Прибельский</w:t>
      </w:r>
      <w:r w:rsidRPr="002256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</w:t>
      </w:r>
      <w:r w:rsidR="00C93DCB">
        <w:rPr>
          <w:rFonts w:ascii="Times New Roman" w:hAnsi="Times New Roman" w:cs="Times New Roman"/>
          <w:sz w:val="28"/>
          <w:szCs w:val="28"/>
        </w:rPr>
        <w:t>4</w:t>
      </w:r>
      <w:r w:rsidRPr="00225699">
        <w:rPr>
          <w:rFonts w:ascii="Times New Roman" w:hAnsi="Times New Roman" w:cs="Times New Roman"/>
          <w:sz w:val="28"/>
          <w:szCs w:val="28"/>
        </w:rPr>
        <w:t xml:space="preserve">  годы».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C93DCB"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93DCB">
        <w:rPr>
          <w:rFonts w:ascii="Times New Roman" w:hAnsi="Times New Roman" w:cs="Times New Roman"/>
          <w:sz w:val="28"/>
          <w:szCs w:val="28"/>
        </w:rPr>
        <w:t>.</w:t>
      </w:r>
      <w:r w:rsidR="00C93DCB">
        <w:rPr>
          <w:rFonts w:ascii="Times New Roman" w:hAnsi="Times New Roman" w:cs="Times New Roman"/>
          <w:sz w:val="28"/>
          <w:szCs w:val="28"/>
          <w:lang w:val="en-US"/>
        </w:rPr>
        <w:t>pribelsksp</w:t>
      </w:r>
      <w:r w:rsidR="00C93DCB">
        <w:rPr>
          <w:rFonts w:ascii="Times New Roman" w:hAnsi="Times New Roman" w:cs="Times New Roman"/>
          <w:sz w:val="28"/>
          <w:szCs w:val="28"/>
        </w:rPr>
        <w:t>.</w:t>
      </w:r>
      <w:r w:rsidR="00C93D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603B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 w:rsidRPr="00CB6EB6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7" w:history="1">
        <w:r w:rsidR="00C93DCB" w:rsidRPr="006061E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upr</w:t>
        </w:r>
        <w:r w:rsidR="00C93DCB" w:rsidRPr="006061E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_</w:t>
        </w:r>
        <w:r w:rsidR="00C93DCB" w:rsidRPr="006061E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prib</w:t>
        </w:r>
        <w:r w:rsidR="00C93DCB" w:rsidRPr="006061E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="00C93DCB" w:rsidRPr="006061E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mail</w:t>
        </w:r>
        <w:r w:rsidR="00C93DCB" w:rsidRPr="006061E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C93DCB" w:rsidRPr="006061E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по</w:t>
      </w:r>
      <w:r w:rsidRPr="00CB6EB6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2-</w:t>
      </w:r>
      <w:r w:rsidR="00C93DCB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3DCB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обсуждения проекта муниципальной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программы «Формирование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CD71CF" w:rsidRPr="00444AAE" w:rsidRDefault="00CD71CF" w:rsidP="00C93DCB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3DCB">
        <w:rPr>
          <w:rFonts w:ascii="Times New Roman" w:hAnsi="Times New Roman" w:cs="Times New Roman"/>
          <w:sz w:val="28"/>
          <w:szCs w:val="28"/>
        </w:rPr>
        <w:t>Прибельский</w:t>
      </w:r>
      <w:r w:rsidRP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C93DC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C93D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 №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 Программы «________________ »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93DCB">
        <w:rPr>
          <w:rFonts w:ascii="Times New Roman" w:hAnsi="Times New Roman" w:cs="Times New Roman"/>
          <w:sz w:val="28"/>
          <w:szCs w:val="28"/>
        </w:rPr>
        <w:t>Прибельский</w:t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  <w:t xml:space="preserve">«____»__________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93DC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3DCB">
        <w:rPr>
          <w:rFonts w:ascii="Times New Roman" w:hAnsi="Times New Roman" w:cs="Times New Roman"/>
          <w:sz w:val="28"/>
          <w:szCs w:val="28"/>
        </w:rPr>
        <w:t>Прибельский</w:t>
      </w:r>
      <w:r w:rsidRP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3DC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C93DCB">
        <w:rPr>
          <w:rFonts w:ascii="Times New Roman" w:hAnsi="Times New Roman" w:cs="Times New Roman"/>
          <w:sz w:val="28"/>
          <w:szCs w:val="28"/>
        </w:rPr>
        <w:t>4гг.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от _________ № _________________________________(наименование ответственного исполнителя Программы) было организовано и проведено общественное обсуждение проекта Программы «________________________________________________________________________________________________________________________ » 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«________________________________» поступили следующие замечания и предложения: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либо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«__________________________________» замечаний и предложений в _______________________ (наименование ответственного исполнителя Программы) не поступало.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Подпись руководителя ответственного исполнителя Программы.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Протокол вел </w:t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  <w:t>___________ (подпись)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3DC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C93DCB"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>.0</w:t>
      </w:r>
      <w:r w:rsidR="00C93DCB">
        <w:rPr>
          <w:rFonts w:ascii="Times New Roman" w:hAnsi="Times New Roman" w:cs="Times New Roman"/>
          <w:sz w:val="28"/>
          <w:szCs w:val="28"/>
        </w:rPr>
        <w:t>2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  <w:r w:rsidR="00C93DC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г. №</w:t>
      </w:r>
      <w:r w:rsidR="00C93DCB">
        <w:rPr>
          <w:rFonts w:ascii="Times New Roman" w:hAnsi="Times New Roman" w:cs="Times New Roman"/>
          <w:sz w:val="28"/>
          <w:szCs w:val="28"/>
        </w:rPr>
        <w:t>11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 сроки представления, рассмотрения и оценки предложений заинтересованных лиц о включении дворовой территории многоквартирного дома в Программу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целях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3DC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C93D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», определяет условия и критерии отбора дворовой территории многоквартирного дома (далее - дворовая территория МКД) для включения дворовой территории МКД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3DC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3DC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C93D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1.2. В настоящем Порядке под дворовой территорией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 (далее - МКД).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1.3. Дворовая территория МКД, расположенная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3DC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1.4. Уполномоченной организацией по проведению отбора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3DC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Организатор отбора).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1.5. Отбор осуществляется общественной комиссией, образуемой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3DCB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1.6. Целью</w:t>
      </w:r>
      <w:r>
        <w:rPr>
          <w:rFonts w:ascii="Times New Roman" w:hAnsi="Times New Roman" w:cs="Times New Roman"/>
          <w:sz w:val="28"/>
          <w:szCs w:val="28"/>
        </w:rPr>
        <w:t xml:space="preserve"> отбора являе</w:t>
      </w:r>
      <w:r w:rsidRPr="00444AAE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вовлечение населения в процессы местного самоуправления;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развитие механизмов инициативного бюджетирования;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благоустройство дворовой территории МКД.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1.7. 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Формы участия заинтересованных лиц в процессе отбора дворовой территории МКД для включения в Программу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2.1. Участие заинтересованных лиц в процессе принятия решений и реализации проектов благоустройства дворовых территорий МКД осуществляется следующим образом: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 МКД, инвентаризация проблем и потенциалов соответствующей дворовой территорий;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выбранной соответствующей дворовой территорий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в выборе типов покрытий, с учетом функционального зонирования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благоустройства дворовой территории МКД,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собственников помещений в МКД, включает возможность контроля со стороны любых заинтересованных сторон.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2.2. Для участия в общих собраниях собственников помещений МКД, на которых принимаются решения о представлении предложений по дворовым территориям МКД для включения в Программу, направляются представители органов местного самоуправления.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2.3. Организуются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специализированные кооперативы) и их объединениями,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</w:p>
    <w:p w:rsidR="00C93DCB" w:rsidRDefault="00C93DCB" w:rsidP="00C93D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93D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3. Условия рассмотрения и оценки предложений заинтересованных лиц о включении в Программу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3.1. Предложения о рассмотрении и оценки предложений заинтересованных лиц о включении дворовой территории МКД, подлежащей обязательному благоустройству в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C93D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подаются уполномоченными представителями заинтересованных лиц (далее - Участники отбора)</w:t>
      </w:r>
      <w:r>
        <w:rPr>
          <w:rFonts w:ascii="Times New Roman" w:hAnsi="Times New Roman" w:cs="Times New Roman"/>
          <w:sz w:val="28"/>
          <w:szCs w:val="28"/>
        </w:rPr>
        <w:t xml:space="preserve"> в 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3.2. Необходимыми условиями для включения в Программу являются: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1) собственниками помещений МКД осуществлен выбор способа управления МКД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2) создан Совет МКД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3) имеется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4) имеется проект благоустройства двор</w:t>
      </w:r>
      <w:r>
        <w:rPr>
          <w:rFonts w:ascii="Times New Roman" w:hAnsi="Times New Roman" w:cs="Times New Roman"/>
          <w:sz w:val="28"/>
          <w:szCs w:val="28"/>
        </w:rPr>
        <w:t>овой территории МКД, содержащий: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дизайн-проект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размещения элементов благоустройства (малые архитектурные формы, элементы озеленения, внутридворовые проезды и т.д.), с обозначением элементов благоустройства (парковочных карманов, малых архитектурных форм и прочее), согласованную с ресурсоснабжающими и обслуживающими коммунальными организациями </w:t>
      </w:r>
      <w:r>
        <w:rPr>
          <w:rFonts w:ascii="Times New Roman" w:hAnsi="Times New Roman" w:cs="Times New Roman"/>
          <w:sz w:val="28"/>
          <w:szCs w:val="28"/>
        </w:rPr>
        <w:t>села Кармаскалы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на предмет возможности проведения мероприятий по благоустройству;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сметный расчет планируемых работ;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44AAE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собранием собственников помещений в МКД,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44AAE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4A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перечня работ по благоустройству дворовой территории МКД, сформированного исходя из минимального и дополнительного перечня работ по благоустройству;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доле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включении/не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выборе лица, уполномоченного действовать от имени собственников помещений МКД на подачу заявки на участие в отборе; на предоставление предложений, согласовании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3.3. Дворовая территория МКД 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Порядок подачи документов для участия в отборе</w:t>
      </w:r>
      <w:r w:rsidR="00C93DCB">
        <w:rPr>
          <w:rFonts w:ascii="Times New Roman" w:hAnsi="Times New Roman" w:cs="Times New Roman"/>
          <w:sz w:val="28"/>
          <w:szCs w:val="28"/>
        </w:rPr>
        <w:t>.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4.1. Организатор отбора готовит сообщение о проведении отбора, которое подлежит официальному </w:t>
      </w:r>
      <w:r w:rsidRPr="002B3B15">
        <w:rPr>
          <w:rFonts w:ascii="Times New Roman" w:hAnsi="Times New Roman" w:cs="Times New Roman"/>
          <w:sz w:val="28"/>
          <w:szCs w:val="28"/>
        </w:rPr>
        <w:t>опубликованию и размещению на офи</w:t>
      </w:r>
      <w:r w:rsidRPr="00444AAE">
        <w:rPr>
          <w:rFonts w:ascii="Times New Roman" w:hAnsi="Times New Roman" w:cs="Times New Roman"/>
          <w:sz w:val="28"/>
          <w:szCs w:val="28"/>
        </w:rPr>
        <w:t>циальном сайте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заявки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4.2. Сроки приема и рассмотрения заявок указываются в сообщении о проведении отбора.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4.4. Заявка на участие в отборе дворовой территории МКД составляется по форме в соответствии с настоящим Порядком.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4.5. К заявке прилагаются следующие документы: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копия устава для юридического лица;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план благоустройства дворовой территории МКД.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4.6. Участник отбора формирует пакет документов и направляет его в </w:t>
      </w:r>
      <w:r>
        <w:rPr>
          <w:rFonts w:ascii="Times New Roman" w:hAnsi="Times New Roman" w:cs="Times New Roman"/>
          <w:sz w:val="28"/>
          <w:szCs w:val="28"/>
        </w:rPr>
        <w:t xml:space="preserve">ОК по адресу: РБ, Кармаскалинский район, с. </w:t>
      </w:r>
      <w:r w:rsidR="00D92AC9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D92AC9">
        <w:rPr>
          <w:rFonts w:ascii="Times New Roman" w:hAnsi="Times New Roman" w:cs="Times New Roman"/>
          <w:sz w:val="28"/>
          <w:szCs w:val="28"/>
        </w:rPr>
        <w:t>Пугачева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D92A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или на электронный адрес: </w:t>
      </w:r>
      <w:hyperlink r:id="rId8" w:history="1">
        <w:r w:rsidR="00D92AC9" w:rsidRPr="006061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="00D92AC9" w:rsidRPr="006061E9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D92AC9" w:rsidRPr="006061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prib</w:t>
        </w:r>
        <w:r w:rsidR="00D92AC9" w:rsidRPr="006061E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D92AC9" w:rsidRPr="006061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92AC9" w:rsidRPr="006061E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D92AC9" w:rsidRPr="006061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12FA9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в сроки, указанные в сообщении о проведении отбора.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4.8. Заявки на участие в отборе, поступившие после установленного срока, не рассматриваются, регистрируются и возвращаются участнику отбора.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4.9. Участник не допускается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участию в отборе в случае: 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заявка на участие подана по истечении срока приема заявок на участие в отборе, указанного в сообщении о проведении отбора;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не представлены в полном объеме документы, предусмотренные документацией по отбору.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4.10. Оценка проектов осуществляется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соответствии с балльной шкалой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отклоняет заявку в случаях, если: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выполнены условия отбора, указанные в пункте 3.2 настоящего Порядка;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4.12. Участник отбора имеет право отозвать свою заявку, сообщив об этом письменно организатору отбора, и отказаться от участия в нем.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 Организация проведения отбора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5.1. Посл</w:t>
      </w:r>
      <w:r>
        <w:rPr>
          <w:rFonts w:ascii="Times New Roman" w:hAnsi="Times New Roman" w:cs="Times New Roman"/>
          <w:sz w:val="28"/>
          <w:szCs w:val="28"/>
        </w:rPr>
        <w:t>е истечения срока подачи заявок 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6</w:t>
      </w:r>
      <w:r w:rsidRPr="00DF4B7D">
        <w:rPr>
          <w:rFonts w:ascii="Times New Roman" w:hAnsi="Times New Roman" w:cs="Times New Roman"/>
          <w:sz w:val="28"/>
          <w:szCs w:val="28"/>
        </w:rPr>
        <w:t xml:space="preserve"> рабочих дней рассматривает заявки на участие в отборе на соответствие требованиям, в части представления документов в объеме, указанным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настоящем Порядке и проводит отбор допущенных заявок на участие посредством оценки заявок по балльной системе согласно критериям отбора дворовых территорий МКД, указанных в настоящем Порядке. Использование иных критериев оценки заявок на участие в отборе не допускается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5.2. Меньший порядковый номер присваивается участнику отбора, набравшему большее количество баллов.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5.3. В случае если участники отбора набирают одинаковое количество баллов, меньший порядковый номер присваивается участнику, заявка на участие, в отборе которого поступила ранее других.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5.4. 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(в зависимости от присвоенного порядкового номера в порядке возрастания).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5.6. Отбор признается несостоявшимся в случаях, если: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отклонены все заявки на участие в отборе;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подано ни одной заявки на участие в отборе.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5.7. По результатам заседания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составляется его протокол, не позднее даты окончания рассмотрения заявок, который подписывается всеми присутствовавшими на заседании членами </w:t>
      </w:r>
      <w:r>
        <w:rPr>
          <w:rFonts w:ascii="Times New Roman" w:hAnsi="Times New Roman" w:cs="Times New Roman"/>
          <w:sz w:val="28"/>
          <w:szCs w:val="28"/>
        </w:rPr>
        <w:t>ОК.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5.8.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AC9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протокол </w:t>
      </w:r>
      <w:r w:rsidR="00D92AC9">
        <w:rPr>
          <w:rFonts w:ascii="Times New Roman" w:hAnsi="Times New Roman" w:cs="Times New Roman"/>
          <w:sz w:val="28"/>
          <w:szCs w:val="28"/>
        </w:rPr>
        <w:t>ОК для создания проекта</w:t>
      </w:r>
      <w:r w:rsidRPr="00443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530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r w:rsidR="00D92AC9">
        <w:rPr>
          <w:rFonts w:ascii="Times New Roman" w:hAnsi="Times New Roman" w:cs="Times New Roman"/>
          <w:sz w:val="28"/>
          <w:szCs w:val="28"/>
        </w:rPr>
        <w:t>Прибельский</w:t>
      </w:r>
      <w:r w:rsidRPr="004435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</w:t>
      </w:r>
      <w:r w:rsidR="00D92AC9">
        <w:rPr>
          <w:rFonts w:ascii="Times New Roman" w:hAnsi="Times New Roman" w:cs="Times New Roman"/>
          <w:sz w:val="28"/>
          <w:szCs w:val="28"/>
        </w:rPr>
        <w:t>4</w:t>
      </w:r>
      <w:r w:rsidRPr="00443530">
        <w:rPr>
          <w:rFonts w:ascii="Times New Roman" w:hAnsi="Times New Roman" w:cs="Times New Roman"/>
          <w:sz w:val="28"/>
          <w:szCs w:val="28"/>
        </w:rPr>
        <w:t xml:space="preserve">  годы».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D92AC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</w:t>
      </w:r>
      <w:r w:rsidR="00D92AC9">
        <w:rPr>
          <w:rFonts w:eastAsia="Calibri"/>
          <w:bCs/>
          <w:sz w:val="28"/>
          <w:szCs w:val="28"/>
          <w:lang w:eastAsia="en-US"/>
        </w:rPr>
        <w:t xml:space="preserve">                                А.В.Батаева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AC9" w:rsidRDefault="00D92AC9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D92AC9" w:rsidRDefault="00D92AC9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 оценки заинтересованных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лиц о включении дворовой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территории многоквартирного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CD71CF" w:rsidRPr="00444AAE" w:rsidRDefault="00CD71CF" w:rsidP="00CD71C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CD71CF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 для включения в Программу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____________________________ (ФИО, наименования организации) направляет документы на участие в отборе дворовых территорий МКД для включения в Программу: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Заявка для участия в отборе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а___л. в ___ экз.;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 Протокол общего собрания собственник</w:t>
      </w:r>
      <w:r>
        <w:rPr>
          <w:rFonts w:ascii="Times New Roman" w:hAnsi="Times New Roman" w:cs="Times New Roman"/>
          <w:sz w:val="28"/>
          <w:szCs w:val="28"/>
        </w:rPr>
        <w:t>ов о создании совета МКД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а___л. в ___ экз.;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Протокол общего собрания собственников о выборе способа управления многоквартирным домом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организацией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 ___ л. в ___экз.; </w:t>
      </w:r>
    </w:p>
    <w:p w:rsidR="00CD71CF" w:rsidRPr="00444AAE" w:rsidRDefault="00CD71CF" w:rsidP="00CD7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4AAE">
        <w:rPr>
          <w:rFonts w:ascii="Times New Roman" w:hAnsi="Times New Roman" w:cs="Times New Roman"/>
          <w:sz w:val="28"/>
          <w:szCs w:val="28"/>
        </w:rPr>
        <w:t>4. Протокол общего собрания собственников содержащий принятые решения по вопросам</w:t>
      </w: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444AAE">
        <w:rPr>
          <w:rFonts w:ascii="Times New Roman" w:hAnsi="Times New Roman" w:cs="Times New Roman"/>
          <w:sz w:val="28"/>
          <w:szCs w:val="28"/>
        </w:rPr>
        <w:t>___л. в ___ экз.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61508A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Pr="0061508A">
        <w:rPr>
          <w:rFonts w:ascii="Times New Roman" w:hAnsi="Times New Roman" w:cs="Times New Roman"/>
          <w:sz w:val="28"/>
          <w:szCs w:val="28"/>
        </w:rPr>
        <w:t>6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Порядку и срокам представления, рассмотрения и оценки предложений заинтересованных лиц о включении дворовой территории многоквартирного дома в Программу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доле финансового участия заинтересованных лиц в реализации мероприятий по благоустройству дворовой территории в соответствии с условиями Программы;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граждан, организаций, заинтересованных лиц, направляемых на выполнение минимального и дополнительного перечня работ по благоустройству дворовых территорий;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включении/не включе</w:t>
      </w:r>
      <w:r>
        <w:rPr>
          <w:rFonts w:ascii="Times New Roman" w:hAnsi="Times New Roman" w:cs="Times New Roman"/>
          <w:sz w:val="28"/>
          <w:szCs w:val="28"/>
        </w:rPr>
        <w:t>нии в состав общего имущества в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дизайн- проекта благоустройства дворовой территории; а также на участие в контроле за выполнением работ по благоустройству дворовой территории, в том числе промежуточном, и их приемке;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и сметный расчет планируемых работ;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плана благоустройства дворовой территории МКД, включающего схему размещения элементов благоустройства (на основе топосъёмки) и сметный расчет планируемых работ.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Акт осмотра благоустройства дворовой территории на ___л. в ___экз.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Проект благоустройства дворовой территории МКД на ___л. в ___экз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71CF" w:rsidRPr="00444AAE" w:rsidRDefault="00CD71CF" w:rsidP="00CD71CF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МП (подпись)</w:t>
      </w:r>
    </w:p>
    <w:p w:rsidR="00CD71CF" w:rsidRPr="00444AAE" w:rsidRDefault="00CD71CF" w:rsidP="00CD71CF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214FF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214FF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214FF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5676"/>
      </w:tblGrid>
      <w:tr w:rsidR="00CD71CF" w:rsidRPr="004B147C" w:rsidTr="000B088F">
        <w:trPr>
          <w:trHeight w:val="2096"/>
        </w:trPr>
        <w:tc>
          <w:tcPr>
            <w:tcW w:w="5534" w:type="dxa"/>
          </w:tcPr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сельского поселения</w:t>
            </w:r>
          </w:p>
          <w:p w:rsidR="00CD71CF" w:rsidRDefault="00D92AC9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Прибельский </w:t>
            </w:r>
            <w:r w:rsidR="00CD71CF">
              <w:rPr>
                <w:sz w:val="28"/>
                <w:szCs w:val="28"/>
              </w:rPr>
              <w:t xml:space="preserve"> сельсовет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Кармаскалинский  район 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CD71CF" w:rsidRDefault="00D92AC9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Н.А.Сурковой</w:t>
            </w:r>
          </w:p>
          <w:p w:rsidR="00CD71CF" w:rsidRDefault="00D92AC9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D71CF">
              <w:rPr>
                <w:sz w:val="28"/>
                <w:szCs w:val="28"/>
              </w:rPr>
              <w:t>т  старшего по дому_____________________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_____________________________________-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CD71CF" w:rsidRPr="004B147C" w:rsidRDefault="00CD71CF" w:rsidP="000B088F">
            <w:pPr>
              <w:rPr>
                <w:sz w:val="28"/>
                <w:szCs w:val="28"/>
              </w:rPr>
            </w:pPr>
          </w:p>
          <w:p w:rsidR="00CD71CF" w:rsidRDefault="00CD71CF" w:rsidP="000B088F">
            <w:pPr>
              <w:rPr>
                <w:sz w:val="28"/>
                <w:szCs w:val="28"/>
              </w:rPr>
            </w:pPr>
          </w:p>
          <w:p w:rsidR="00CD71CF" w:rsidRPr="004B147C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1CF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Просим включить благоустройство придомовой территории дома _____ по ул____________________с. </w:t>
      </w:r>
      <w:r w:rsidR="00D92AC9">
        <w:rPr>
          <w:sz w:val="28"/>
          <w:szCs w:val="28"/>
        </w:rPr>
        <w:t>Прибельский</w:t>
      </w:r>
      <w:r>
        <w:rPr>
          <w:sz w:val="28"/>
          <w:szCs w:val="28"/>
        </w:rPr>
        <w:t>, Кармаскалинского района  Республики Башкортостан в программу «Формирование современной городской среды» на 20</w:t>
      </w:r>
      <w:r w:rsidR="00D92AC9">
        <w:rPr>
          <w:sz w:val="28"/>
          <w:szCs w:val="28"/>
        </w:rPr>
        <w:t>__</w:t>
      </w:r>
      <w:r>
        <w:rPr>
          <w:sz w:val="28"/>
          <w:szCs w:val="28"/>
        </w:rPr>
        <w:t xml:space="preserve"> год: ____________________________(указываются виды работ: ремонт дворовых проездов, обеспечение освещения дворовых территорий, установка урн и скамеек, оборудование детских и (или) спортивных площадок, автомобильных парковок, озеленение, иные виды работ).</w:t>
      </w:r>
    </w:p>
    <w:p w:rsidR="00CD71CF" w:rsidRDefault="00CD71CF" w:rsidP="00CD7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Схему и объемы работ  прилагаем.</w:t>
      </w:r>
    </w:p>
    <w:p w:rsidR="00CD71CF" w:rsidRDefault="00CD71CF" w:rsidP="00CD71CF"/>
    <w:p w:rsidR="00CD71CF" w:rsidRDefault="00CD71CF" w:rsidP="00CD71CF"/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1A2C">
        <w:rPr>
          <w:rFonts w:ascii="Times New Roman" w:hAnsi="Times New Roman" w:cs="Times New Roman"/>
          <w:sz w:val="24"/>
          <w:szCs w:val="24"/>
        </w:rPr>
        <w:t>. ПАСПОРТ</w:t>
      </w: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инвентаризации дворовой территории многоквартирного дома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Дата составления:______________________________________________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Адреса многоквартирных домов, образующих дворовую территорию _______________________________________________________________</w:t>
      </w:r>
    </w:p>
    <w:p w:rsidR="00CD71CF" w:rsidRPr="00DB1A2C" w:rsidRDefault="00CD71CF" w:rsidP="00CD71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Площадь дворовой территории (кв.м.)______________________________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Границы дворовой территории с указанием координат центра двора                   и координат границы дворовой территории в местной системе координат, а также географическая широта и долгота________________</w:t>
      </w:r>
    </w:p>
    <w:p w:rsidR="00CD71CF" w:rsidRPr="00DB1A2C" w:rsidRDefault="00CD71CF" w:rsidP="00CD71CF">
      <w:pPr>
        <w:spacing w:before="100" w:beforeAutospacing="1"/>
        <w:ind w:left="360"/>
      </w:pPr>
      <w:r w:rsidRPr="00DB1A2C">
        <w:t xml:space="preserve">1. Класс «Строения» </w:t>
      </w:r>
      <w:r w:rsidRPr="00DB1A2C">
        <w:rPr>
          <w:noProof/>
        </w:rPr>
        <mc:AlternateContent>
          <mc:Choice Requires="wps">
            <w:drawing>
              <wp:inline distT="0" distB="0" distL="0" distR="0" wp14:anchorId="114D0E1C" wp14:editId="5422F0A2">
                <wp:extent cx="103505" cy="222885"/>
                <wp:effectExtent l="0" t="0" r="0" b="0"/>
                <wp:docPr id="2" name="Прямоугольник 2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31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LqUy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GGuffW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201"/>
        <w:gridCol w:w="1816"/>
        <w:gridCol w:w="1843"/>
        <w:gridCol w:w="1842"/>
        <w:gridCol w:w="2127"/>
      </w:tblGrid>
      <w:tr w:rsidR="00CD71CF" w:rsidRPr="00DB1A2C" w:rsidTr="000B088F">
        <w:tc>
          <w:tcPr>
            <w:tcW w:w="77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N</w:t>
            </w:r>
            <w:r w:rsidRPr="00DB1A2C">
              <w:br/>
              <w:t>п/п</w:t>
            </w:r>
          </w:p>
        </w:tc>
        <w:tc>
          <w:tcPr>
            <w:tcW w:w="1201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Адрес</w:t>
            </w:r>
          </w:p>
        </w:tc>
        <w:tc>
          <w:tcPr>
            <w:tcW w:w="181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Подкласс</w:t>
            </w:r>
          </w:p>
        </w:tc>
        <w:tc>
          <w:tcPr>
            <w:tcW w:w="1843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1842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Площадь</w:t>
            </w:r>
            <w:r w:rsidRPr="00DB1A2C">
              <w:br/>
              <w:t>застройки</w:t>
            </w:r>
            <w:r w:rsidRPr="00DB1A2C">
              <w:br/>
              <w:t>(кв.м)</w:t>
            </w:r>
          </w:p>
        </w:tc>
        <w:tc>
          <w:tcPr>
            <w:tcW w:w="212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77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1</w:t>
            </w:r>
          </w:p>
        </w:tc>
        <w:tc>
          <w:tcPr>
            <w:tcW w:w="1201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2</w:t>
            </w:r>
          </w:p>
        </w:tc>
        <w:tc>
          <w:tcPr>
            <w:tcW w:w="181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3</w:t>
            </w:r>
          </w:p>
        </w:tc>
        <w:tc>
          <w:tcPr>
            <w:tcW w:w="1843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3</w:t>
            </w:r>
          </w:p>
        </w:tc>
        <w:tc>
          <w:tcPr>
            <w:tcW w:w="1842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</w:t>
            </w:r>
          </w:p>
        </w:tc>
        <w:tc>
          <w:tcPr>
            <w:tcW w:w="212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6</w:t>
            </w:r>
          </w:p>
        </w:tc>
      </w:tr>
      <w:tr w:rsidR="00CD71CF" w:rsidRPr="00DB1A2C" w:rsidTr="000B088F">
        <w:tc>
          <w:tcPr>
            <w:tcW w:w="77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201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816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843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842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212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</w:tr>
    </w:tbl>
    <w:p w:rsidR="00CD71CF" w:rsidRPr="00DB1A2C" w:rsidRDefault="00CD71CF" w:rsidP="00CD71CF">
      <w:pPr>
        <w:spacing w:before="100" w:beforeAutospacing="1"/>
        <w:ind w:left="360"/>
      </w:pPr>
      <w:r w:rsidRPr="00DB1A2C">
        <w:t>2. Класс «Элементы озеленения»</w:t>
      </w:r>
      <w:r w:rsidRPr="00DB1A2C">
        <w:rPr>
          <w:noProof/>
        </w:rPr>
        <mc:AlternateContent>
          <mc:Choice Requires="wps">
            <w:drawing>
              <wp:inline distT="0" distB="0" distL="0" distR="0" wp14:anchorId="514DEEBA" wp14:editId="35CC33D5">
                <wp:extent cx="103505" cy="222885"/>
                <wp:effectExtent l="0" t="0" r="0" b="0"/>
                <wp:docPr id="1" name="Прямоугольник 1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jmlg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1946"/>
        <w:gridCol w:w="1947"/>
        <w:gridCol w:w="1947"/>
        <w:gridCol w:w="3190"/>
      </w:tblGrid>
      <w:tr w:rsidR="00CD71CF" w:rsidRPr="00DB1A2C" w:rsidTr="000B088F">
        <w:tc>
          <w:tcPr>
            <w:tcW w:w="54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N</w:t>
            </w:r>
            <w:r w:rsidRPr="00DB1A2C">
              <w:br/>
              <w:t xml:space="preserve">п/п </w:t>
            </w:r>
          </w:p>
        </w:tc>
        <w:tc>
          <w:tcPr>
            <w:tcW w:w="194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Подкласс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Площадь, кв.м. Высота, м Протяженность, м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319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54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1 </w:t>
            </w:r>
          </w:p>
        </w:tc>
        <w:tc>
          <w:tcPr>
            <w:tcW w:w="194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2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3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</w:t>
            </w:r>
          </w:p>
        </w:tc>
        <w:tc>
          <w:tcPr>
            <w:tcW w:w="319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5 </w:t>
            </w:r>
          </w:p>
        </w:tc>
      </w:tr>
      <w:tr w:rsidR="00CD71CF" w:rsidRPr="00DB1A2C" w:rsidTr="000B088F">
        <w:tc>
          <w:tcPr>
            <w:tcW w:w="540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946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3190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</w:tr>
    </w:tbl>
    <w:p w:rsidR="00CD71CF" w:rsidRPr="00DB1A2C" w:rsidRDefault="00CD71CF" w:rsidP="00CD71CF">
      <w:pPr>
        <w:spacing w:before="100" w:beforeAutospacing="1"/>
        <w:ind w:left="360"/>
      </w:pPr>
      <w:r w:rsidRPr="00DB1A2C">
        <w:t>3. Класс «Плоскостные и линейные»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Подкласс «Автопарковка»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инвалидов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Подкласс «Детская площадка»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Подкласс «Площадка для выгула собак»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 Подкласс «Спортивная площадка»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Подкласс «Контейнерная площадка»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Подкласс «Тротуар»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1CF" w:rsidRPr="00DB1A2C" w:rsidRDefault="00CD71CF" w:rsidP="00CD71CF">
      <w:pPr>
        <w:spacing w:before="100" w:beforeAutospacing="1"/>
        <w:ind w:left="360"/>
        <w:jc w:val="both"/>
      </w:pPr>
      <w:r w:rsidRPr="00DB1A2C">
        <w:t>4. Класс «МАФ»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7"/>
        <w:gridCol w:w="279"/>
        <w:gridCol w:w="1799"/>
        <w:gridCol w:w="99"/>
        <w:gridCol w:w="1778"/>
        <w:gridCol w:w="675"/>
        <w:gridCol w:w="283"/>
        <w:gridCol w:w="542"/>
        <w:gridCol w:w="1554"/>
        <w:gridCol w:w="1554"/>
      </w:tblGrid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4.1 Подкласс «Накопитель ТКО»</w:t>
            </w:r>
          </w:p>
        </w:tc>
      </w:tr>
      <w:tr w:rsidR="00CD71CF" w:rsidRPr="00DB1A2C" w:rsidTr="000B088F">
        <w:tc>
          <w:tcPr>
            <w:tcW w:w="100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207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2552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Вместимость, куб.м.</w:t>
            </w:r>
          </w:p>
        </w:tc>
        <w:tc>
          <w:tcPr>
            <w:tcW w:w="2379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00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7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552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3933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4.2 Подкласс «Оснащение детских площадок»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 опор</w:t>
            </w:r>
          </w:p>
        </w:tc>
        <w:tc>
          <w:tcPr>
            <w:tcW w:w="177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 сиденья</w:t>
            </w:r>
          </w:p>
        </w:tc>
        <w:tc>
          <w:tcPr>
            <w:tcW w:w="150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подвеса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77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0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4.3 Подкласс «Скамья»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Ширина</w:t>
            </w: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Наличие спинки</w:t>
            </w: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4.4 Подкласс «Стол»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Размер</w:t>
            </w: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Форма</w:t>
            </w: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Назначение</w:t>
            </w: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4.5 Подкласс «Спортивный инвентарь»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6386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6386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4.6 Подкласс «Беседка»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Площадь</w:t>
            </w: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365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365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</w:tbl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5. Класс «Иное»</w:t>
      </w:r>
    </w:p>
    <w:p w:rsidR="00CD71CF" w:rsidRPr="00DB1A2C" w:rsidRDefault="00CD71CF" w:rsidP="00CD71C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0"/>
        <w:gridCol w:w="264"/>
        <w:gridCol w:w="759"/>
        <w:gridCol w:w="142"/>
        <w:gridCol w:w="814"/>
        <w:gridCol w:w="99"/>
        <w:gridCol w:w="646"/>
        <w:gridCol w:w="567"/>
        <w:gridCol w:w="850"/>
        <w:gridCol w:w="351"/>
        <w:gridCol w:w="385"/>
        <w:gridCol w:w="257"/>
        <w:gridCol w:w="1828"/>
        <w:gridCol w:w="12"/>
        <w:gridCol w:w="1526"/>
      </w:tblGrid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5.1 Подкласс «Пандус»</w:t>
            </w:r>
          </w:p>
        </w:tc>
      </w:tr>
      <w:tr w:rsidR="00CD71CF" w:rsidRPr="00DB1A2C" w:rsidTr="000B088F">
        <w:tc>
          <w:tcPr>
            <w:tcW w:w="107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Ширина</w:t>
            </w:r>
          </w:p>
        </w:tc>
        <w:tc>
          <w:tcPr>
            <w:tcW w:w="1979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Перепад высот</w:t>
            </w:r>
          </w:p>
        </w:tc>
        <w:tc>
          <w:tcPr>
            <w:tcW w:w="251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Покрытие</w:t>
            </w:r>
          </w:p>
        </w:tc>
        <w:tc>
          <w:tcPr>
            <w:tcW w:w="247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Состояние </w:t>
            </w: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Является ли откидным </w:t>
            </w:r>
          </w:p>
        </w:tc>
      </w:tr>
      <w:tr w:rsidR="00CD71CF" w:rsidRPr="00DB1A2C" w:rsidTr="000B088F">
        <w:tc>
          <w:tcPr>
            <w:tcW w:w="107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979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51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4008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5.2 Подкласс «Устройство преграждения пути»</w:t>
            </w:r>
          </w:p>
        </w:tc>
      </w:tr>
      <w:tr w:rsidR="00CD71CF" w:rsidRPr="00DB1A2C" w:rsidTr="000B088F">
        <w:tc>
          <w:tcPr>
            <w:tcW w:w="2235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Ширина проезда</w:t>
            </w:r>
          </w:p>
        </w:tc>
        <w:tc>
          <w:tcPr>
            <w:tcW w:w="2126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устройства</w:t>
            </w:r>
          </w:p>
        </w:tc>
        <w:tc>
          <w:tcPr>
            <w:tcW w:w="1843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Материал </w:t>
            </w:r>
          </w:p>
        </w:tc>
        <w:tc>
          <w:tcPr>
            <w:tcW w:w="182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Механизация</w:t>
            </w: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2235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126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43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2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5.3 Подкласс «Светильник»</w:t>
            </w:r>
          </w:p>
        </w:tc>
      </w:tr>
      <w:tr w:rsidR="00CD71CF" w:rsidRPr="00DB1A2C" w:rsidTr="000B088F">
        <w:tc>
          <w:tcPr>
            <w:tcW w:w="1334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181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Высота опоры</w:t>
            </w:r>
          </w:p>
        </w:tc>
        <w:tc>
          <w:tcPr>
            <w:tcW w:w="2799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опоры</w:t>
            </w:r>
          </w:p>
        </w:tc>
        <w:tc>
          <w:tcPr>
            <w:tcW w:w="2085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334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1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99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85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5.4 Подкласс «Информационный стенд»</w:t>
            </w:r>
          </w:p>
        </w:tc>
      </w:tr>
      <w:tr w:rsidR="00CD71CF" w:rsidRPr="00DB1A2C" w:rsidTr="000B088F">
        <w:tc>
          <w:tcPr>
            <w:tcW w:w="3148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Назначение</w:t>
            </w:r>
          </w:p>
        </w:tc>
        <w:tc>
          <w:tcPr>
            <w:tcW w:w="6422" w:type="dxa"/>
            <w:gridSpan w:val="9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3148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6422" w:type="dxa"/>
            <w:gridSpan w:val="9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5.5 Подкласс «Ограждение»</w:t>
            </w:r>
          </w:p>
        </w:tc>
      </w:tr>
      <w:tr w:rsidR="00CD71CF" w:rsidRPr="00DB1A2C" w:rsidTr="000B088F">
        <w:tc>
          <w:tcPr>
            <w:tcW w:w="2093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Протяженность</w:t>
            </w:r>
          </w:p>
        </w:tc>
        <w:tc>
          <w:tcPr>
            <w:tcW w:w="1701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1417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283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2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2093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701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417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83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2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5.6 Подкласс «Люк подземных коммуникаций»</w:t>
            </w: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люка</w:t>
            </w: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</w:tbl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Заключение о техническом состоянии дворовой территории (по результатам инвентаризации элементов благоустройства)____________________________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71CF" w:rsidRPr="00DB1A2C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Ф.И.О.,  наименование  должностей  и  подписи членов инвентаризационной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комиссии: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многоквартирного </w:t>
      </w: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</w:t>
      </w: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отборе дворовой территории МКД для включения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AC9">
        <w:rPr>
          <w:rFonts w:ascii="Times New Roman" w:hAnsi="Times New Roman" w:cs="Times New Roman"/>
          <w:sz w:val="28"/>
          <w:szCs w:val="28"/>
        </w:rPr>
        <w:t>Прибельский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D92A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D71CF" w:rsidRPr="00444AAE" w:rsidRDefault="00CD71CF" w:rsidP="00CD71CF">
      <w:pPr>
        <w:pStyle w:val="ConsPlusNormal"/>
        <w:ind w:firstLine="0"/>
        <w:jc w:val="center"/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D92AC9">
        <w:rPr>
          <w:sz w:val="28"/>
          <w:szCs w:val="28"/>
        </w:rPr>
        <w:t>Прибельский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4AAE">
        <w:rPr>
          <w:sz w:val="28"/>
          <w:szCs w:val="28"/>
        </w:rPr>
        <w:t>«_____»______________</w:t>
      </w:r>
      <w:r>
        <w:rPr>
          <w:sz w:val="28"/>
          <w:szCs w:val="28"/>
        </w:rPr>
        <w:t>20</w:t>
      </w:r>
      <w:r w:rsidR="00D92AC9">
        <w:rPr>
          <w:sz w:val="28"/>
          <w:szCs w:val="28"/>
        </w:rPr>
        <w:t>___</w:t>
      </w:r>
      <w:r w:rsidRPr="00444AAE">
        <w:rPr>
          <w:sz w:val="28"/>
          <w:szCs w:val="28"/>
        </w:rPr>
        <w:t>г.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Присутствовали:</w:t>
      </w:r>
    </w:p>
    <w:p w:rsidR="00CD71CF" w:rsidRPr="00444AAE" w:rsidRDefault="00CD71CF" w:rsidP="00CD71CF">
      <w:pPr>
        <w:rPr>
          <w:sz w:val="28"/>
          <w:szCs w:val="28"/>
        </w:rPr>
      </w:pPr>
      <w:r w:rsidRPr="00444AA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b/>
          <w:sz w:val="28"/>
          <w:szCs w:val="28"/>
        </w:rPr>
      </w:pPr>
      <w:r w:rsidRPr="00444AAE">
        <w:rPr>
          <w:b/>
          <w:sz w:val="28"/>
          <w:szCs w:val="28"/>
          <w:u w:val="single"/>
        </w:rPr>
        <w:t>Повестка дня:</w:t>
      </w:r>
      <w:r w:rsidRPr="00444AAE">
        <w:rPr>
          <w:b/>
          <w:sz w:val="28"/>
          <w:szCs w:val="28"/>
        </w:rPr>
        <w:t xml:space="preserve">  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Рассмотрение заявок по участию в отборе дворовых территорий МКД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0A0F68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>2018-202</w:t>
      </w:r>
      <w:r w:rsidR="000A0F6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год» (далее – Программа).</w:t>
      </w:r>
    </w:p>
    <w:p w:rsidR="00CD71CF" w:rsidRPr="00444AAE" w:rsidRDefault="00CD71CF" w:rsidP="00CD71CF">
      <w:pPr>
        <w:spacing w:line="240" w:lineRule="atLeast"/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Дата и время начала приема заявок на участие в отборе дворовых территорий МКД:________________________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Дата и время окончания приема заявок на участие в отборе дворовых территорий МКД:______________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Место приема зая</w:t>
      </w:r>
      <w:r>
        <w:rPr>
          <w:sz w:val="28"/>
          <w:szCs w:val="28"/>
        </w:rPr>
        <w:t>вок:____________</w:t>
      </w:r>
      <w:r w:rsidRPr="00444AAE">
        <w:rPr>
          <w:sz w:val="28"/>
          <w:szCs w:val="28"/>
        </w:rPr>
        <w:t>_______________________________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Рассмотрение заявок:</w:t>
      </w: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CD71CF" w:rsidRPr="00444AAE" w:rsidTr="000B088F">
        <w:trPr>
          <w:trHeight w:val="70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 п/п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D71CF" w:rsidRPr="00444AAE" w:rsidTr="000B088F">
        <w:trPr>
          <w:trHeight w:val="341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6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3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</w:t>
      </w:r>
      <w:r w:rsidRPr="00444AAE">
        <w:rPr>
          <w:sz w:val="28"/>
          <w:szCs w:val="28"/>
          <w:u w:val="single"/>
        </w:rPr>
        <w:t>К рассмотрению представлено</w:t>
      </w:r>
      <w:r w:rsidRPr="00444AAE">
        <w:rPr>
          <w:sz w:val="28"/>
          <w:szCs w:val="28"/>
        </w:rPr>
        <w:t>___________заявок на участие в отборе дворовых территорий МКД для включения в Программу, из них: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__________заявок оформлены надлежащим образом и соответствуют 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0A0F68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 от _________________, а именно: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CD71CF" w:rsidRPr="00444AAE" w:rsidTr="000B088F">
        <w:trPr>
          <w:trHeight w:val="70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 п/п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D71CF" w:rsidRPr="00444AAE" w:rsidTr="000B088F">
        <w:trPr>
          <w:trHeight w:val="341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6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3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2._______заявок оформлены ненадлежащим образом, так как не соответствуют 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0A0F68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 от _________________, а именно:</w:t>
      </w: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CD71CF" w:rsidRPr="00444AAE" w:rsidTr="000A0F68">
        <w:trPr>
          <w:trHeight w:val="720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 п/п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D71CF" w:rsidRPr="00444AAE" w:rsidTr="000A0F68">
        <w:trPr>
          <w:trHeight w:val="341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A0F68">
        <w:trPr>
          <w:trHeight w:val="346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A0F68">
        <w:trPr>
          <w:trHeight w:val="343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>Все заявки, представленные для участия в отборе дворовых территорий МКД были зарегистрированы в журнале регистрации заявок для участия в Программе.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Решение комиссии: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Признать дворовые территории многоквартирных домов, 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6526"/>
        <w:gridCol w:w="1662"/>
      </w:tblGrid>
      <w:tr w:rsidR="00CD71CF" w:rsidRPr="00444AAE" w:rsidTr="000B088F">
        <w:trPr>
          <w:trHeight w:val="720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 п/п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1662" w:type="dxa"/>
          </w:tcPr>
          <w:p w:rsidR="00CD71CF" w:rsidRPr="00444AAE" w:rsidRDefault="00CD71CF" w:rsidP="000B088F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</w:tr>
      <w:tr w:rsidR="00CD71CF" w:rsidRPr="00444AAE" w:rsidTr="000B088F">
        <w:trPr>
          <w:trHeight w:val="341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6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3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rPr>
          <w:sz w:val="28"/>
          <w:szCs w:val="28"/>
          <w:lang w:val="en-US"/>
        </w:rPr>
      </w:pPr>
    </w:p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 Настоящий протокол подлежит размещению в порядке и сроки, предусмотренные постановлением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0A0F68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 от _________________, положения о комиссии.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Подписи членов комиссии:</w:t>
      </w: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p w:rsidR="00CD71CF" w:rsidRPr="00444AAE" w:rsidRDefault="00CD71CF" w:rsidP="00CD71CF">
      <w:pPr>
        <w:suppressAutoHyphens/>
        <w:jc w:val="both"/>
        <w:rPr>
          <w:sz w:val="28"/>
          <w:szCs w:val="28"/>
        </w:rPr>
        <w:sectPr w:rsidR="00CD71CF" w:rsidRPr="00444AAE" w:rsidSect="000B088F">
          <w:pgSz w:w="11906" w:h="16838"/>
          <w:pgMar w:top="567" w:right="566" w:bottom="851" w:left="1134" w:header="340" w:footer="227" w:gutter="0"/>
          <w:pgNumType w:start="1"/>
          <w:cols w:space="720"/>
          <w:titlePg/>
          <w:docGrid w:linePitch="272"/>
        </w:sectPr>
      </w:pPr>
    </w:p>
    <w:p w:rsidR="00CD71CF" w:rsidRPr="00444AAE" w:rsidRDefault="00CD71CF" w:rsidP="00CD71CF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Приложение № 5 </w:t>
      </w:r>
    </w:p>
    <w:p w:rsidR="00CD71CF" w:rsidRPr="00444AAE" w:rsidRDefault="00CD71CF" w:rsidP="00CD71CF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 представления, рассмотрения и оценки предложений заинтересованных лиц о включении дворовой территории многоквартирного в Программу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suppressAutoHyphens/>
        <w:jc w:val="both"/>
        <w:rPr>
          <w:sz w:val="28"/>
          <w:szCs w:val="28"/>
        </w:rPr>
      </w:pPr>
    </w:p>
    <w:p w:rsidR="00CD71CF" w:rsidRPr="00444AAE" w:rsidRDefault="00CD71CF" w:rsidP="00CD71CF">
      <w:pPr>
        <w:suppressAutoHyphens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Критерии отбора дворовых территорий МКД по благоустройству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0A0F68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0A0F68">
        <w:rPr>
          <w:sz w:val="28"/>
          <w:szCs w:val="28"/>
        </w:rPr>
        <w:t>2018-2024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suppressAutoHyphens/>
        <w:jc w:val="center"/>
        <w:rPr>
          <w:sz w:val="28"/>
          <w:szCs w:val="28"/>
        </w:rPr>
      </w:pPr>
    </w:p>
    <w:tbl>
      <w:tblPr>
        <w:tblW w:w="1405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007"/>
        <w:gridCol w:w="6113"/>
        <w:gridCol w:w="4710"/>
        <w:gridCol w:w="2224"/>
      </w:tblGrid>
      <w:tr w:rsidR="00CD71CF" w:rsidRPr="00444AAE" w:rsidTr="000B088F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 п/п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Критерии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Коэффициент весомости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91% по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Вклад организаций и других внебюджетных источников в реализацию проекта в любой  форме (материалы, денежные  и другие формы),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0,15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Уровень софинансирования со стороны населения, 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5 до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Свыше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0,05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0A0F68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0A0F68">
              <w:rPr>
                <w:sz w:val="28"/>
                <w:szCs w:val="28"/>
              </w:rPr>
              <w:t>4.1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0A0F68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0A0F68">
              <w:rPr>
                <w:sz w:val="28"/>
                <w:szCs w:val="28"/>
              </w:rPr>
              <w:t>4.2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71 % 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8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0A0F68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0A0F68">
              <w:rPr>
                <w:sz w:val="28"/>
                <w:szCs w:val="28"/>
              </w:rPr>
              <w:t>4.3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 66,7% до 70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7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CD71CF" w:rsidRPr="00444AAE" w:rsidTr="000B088F">
        <w:trPr>
          <w:trHeight w:val="5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5.2</w:t>
            </w: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8  до 15 лет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8 лет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1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Необходимость проведения капитального ремонта асфальтового покрытия, подтвержденная актом осмотра благоустройства  и технического состояния дворовой территории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CD71CF" w:rsidRPr="00444AAE" w:rsidTr="000B088F">
        <w:trPr>
          <w:trHeight w:val="375"/>
        </w:trPr>
        <w:tc>
          <w:tcPr>
            <w:tcW w:w="14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ИТОГО:</w:t>
            </w:r>
          </w:p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</w:tr>
    </w:tbl>
    <w:p w:rsidR="00CD71CF" w:rsidRPr="00444AAE" w:rsidRDefault="00CD71CF" w:rsidP="00CD71CF">
      <w:pPr>
        <w:suppressAutoHyphens/>
        <w:jc w:val="both"/>
        <w:rPr>
          <w:sz w:val="28"/>
          <w:szCs w:val="28"/>
        </w:rPr>
      </w:pPr>
    </w:p>
    <w:p w:rsidR="00CD71CF" w:rsidRPr="00444AAE" w:rsidRDefault="00CD71CF" w:rsidP="00CD71CF">
      <w:pPr>
        <w:suppressAutoHyphens/>
        <w:jc w:val="both"/>
        <w:rPr>
          <w:sz w:val="28"/>
          <w:szCs w:val="28"/>
        </w:rPr>
        <w:sectPr w:rsidR="00CD71CF" w:rsidRPr="00444AAE" w:rsidSect="000B088F">
          <w:pgSz w:w="16838" w:h="11906" w:orient="landscape"/>
          <w:pgMar w:top="1134" w:right="851" w:bottom="1134" w:left="1701" w:header="340" w:footer="227" w:gutter="0"/>
          <w:pgNumType w:start="1"/>
          <w:cols w:space="720"/>
          <w:titlePg/>
          <w:docGrid w:linePitch="272"/>
        </w:sectPr>
      </w:pP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Default="00CD71CF" w:rsidP="00CD71CF">
      <w:pPr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Протокол должен составляться с учетом требования приказа Минстроя РФ от 25.12.2015 г. № 937/пр, зарегистрирован в Минюсте РФ 14.04.2016 г. № 41802 </w:t>
      </w:r>
    </w:p>
    <w:p w:rsidR="00CD71CF" w:rsidRDefault="00CD71CF" w:rsidP="00CD71CF">
      <w:pPr>
        <w:ind w:left="-284"/>
        <w:jc w:val="both"/>
        <w:rPr>
          <w:sz w:val="20"/>
          <w:szCs w:val="20"/>
        </w:rPr>
      </w:pPr>
    </w:p>
    <w:p w:rsidR="00CD71CF" w:rsidRDefault="00CD71CF" w:rsidP="00CD71C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ПРОТОКОЛ № 0   /20</w:t>
      </w:r>
      <w:r w:rsidR="00B465BF">
        <w:rPr>
          <w:b/>
          <w:u w:val="single"/>
        </w:rPr>
        <w:t>__</w:t>
      </w:r>
      <w:r>
        <w:rPr>
          <w:b/>
          <w:u w:val="single"/>
        </w:rPr>
        <w:t xml:space="preserve"> </w:t>
      </w:r>
    </w:p>
    <w:p w:rsidR="00CD71CF" w:rsidRDefault="00CD71CF" w:rsidP="00CD71C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ВНЕОЧЕРЕДНОГО ОБЩЕГО СОБРАНИЯ СОБСТВЕННИКОВ ПОМЕЩЕНИЙ В МНОГОКВАРТИРНОМ ДОМЕ по адресу:</w:t>
      </w:r>
    </w:p>
    <w:p w:rsidR="00CD71CF" w:rsidRDefault="00CD71CF" w:rsidP="00CD71CF">
      <w:pPr>
        <w:ind w:left="-284"/>
        <w:jc w:val="both"/>
      </w:pPr>
      <w:r>
        <w:t xml:space="preserve">Населенный пункт (город, поселок)                                       «___»____________20___г.  </w:t>
      </w:r>
    </w:p>
    <w:p w:rsidR="00CD71CF" w:rsidRDefault="00CD71CF" w:rsidP="00CD71CF">
      <w:pPr>
        <w:ind w:left="-284"/>
        <w:jc w:val="both"/>
      </w:pPr>
      <w:r>
        <w:t>проведенного в форме очно-заочного голосования с _____________ по ______________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  <w:r>
        <w:t>Дата составления и подписания протокола:</w:t>
      </w:r>
      <w:r>
        <w:tab/>
      </w:r>
    </w:p>
    <w:p w:rsidR="00CD71CF" w:rsidRDefault="00CD71CF" w:rsidP="00CD71CF">
      <w:pPr>
        <w:ind w:left="-284"/>
        <w:jc w:val="both"/>
      </w:pPr>
      <w:r>
        <w:t>Дата проведения общего собрания:</w:t>
      </w:r>
    </w:p>
    <w:p w:rsidR="00CD71CF" w:rsidRDefault="00CD71CF" w:rsidP="00CD71CF">
      <w:pPr>
        <w:ind w:left="-284"/>
        <w:jc w:val="both"/>
      </w:pPr>
      <w:r>
        <w:t xml:space="preserve">Дата начала голосования </w:t>
      </w:r>
    </w:p>
    <w:p w:rsidR="00CD71CF" w:rsidRDefault="00CD71CF" w:rsidP="00CD71CF">
      <w:pPr>
        <w:ind w:left="-284"/>
        <w:jc w:val="both"/>
      </w:pPr>
      <w:r>
        <w:t xml:space="preserve">Дата окончания голосования </w:t>
      </w:r>
    </w:p>
    <w:p w:rsidR="00CD71CF" w:rsidRDefault="00CD71CF" w:rsidP="00CD71CF">
      <w:pPr>
        <w:ind w:left="-284"/>
        <w:jc w:val="both"/>
      </w:pPr>
      <w:r>
        <w:t>Очное обсуждение вопросов повестки дня состоялось _________ с ____ ч. до ______ ч.</w:t>
      </w:r>
    </w:p>
    <w:p w:rsidR="00CD71CF" w:rsidRDefault="00CD71CF" w:rsidP="00CD71CF">
      <w:pPr>
        <w:ind w:left="-284"/>
        <w:jc w:val="both"/>
      </w:pPr>
      <w:r>
        <w:t>Принятие письменных решений по вопросам, поставленным на голосование, происходило в период                  с ___________ по _________________</w:t>
      </w:r>
    </w:p>
    <w:p w:rsidR="00CD71CF" w:rsidRDefault="00CD71CF" w:rsidP="00CD71CF">
      <w:pPr>
        <w:ind w:left="-284"/>
        <w:jc w:val="both"/>
      </w:pPr>
      <w:r>
        <w:t>Место проведения общего собрания:</w:t>
      </w:r>
    </w:p>
    <w:p w:rsidR="00CD71CF" w:rsidRDefault="00CD71CF" w:rsidP="00CD71CF">
      <w:pPr>
        <w:ind w:left="-284"/>
        <w:jc w:val="both"/>
      </w:pPr>
      <w: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</w:p>
    <w:p w:rsidR="00CD71CF" w:rsidRDefault="00CD71CF" w:rsidP="00CD71CF">
      <w:pPr>
        <w:ind w:left="-284"/>
        <w:jc w:val="both"/>
      </w:pPr>
      <w:r>
        <w:t>Оформленные в письменной форме решения собственников хранятся по адресу: город _________, улица ________, дом № ____, кв. ____.</w:t>
      </w:r>
    </w:p>
    <w:p w:rsidR="00CD71CF" w:rsidRDefault="00CD71CF" w:rsidP="00CD71CF">
      <w:pPr>
        <w:ind w:left="-284"/>
        <w:jc w:val="both"/>
      </w:pPr>
      <w:r>
        <w:t>Инициатор общего собрания:</w:t>
      </w:r>
      <w:r>
        <w:tab/>
      </w:r>
    </w:p>
    <w:p w:rsidR="00CD71CF" w:rsidRDefault="00CD71CF" w:rsidP="00CD71CF">
      <w:pPr>
        <w:ind w:left="-284"/>
        <w:jc w:val="both"/>
      </w:pPr>
      <w:r>
        <w:t>Наименование юридического лица (полное наименование, местонахождение, ИНН) или ФИО собственника и номер квартиры).</w:t>
      </w:r>
    </w:p>
    <w:p w:rsidR="00CD71CF" w:rsidRDefault="00CD71CF" w:rsidP="00CD71CF">
      <w:pPr>
        <w:ind w:left="-284"/>
        <w:jc w:val="both"/>
      </w:pPr>
      <w:r>
        <w:t xml:space="preserve">Сведения о лицах, приглашенных для участия в собрании: </w:t>
      </w:r>
    </w:p>
    <w:p w:rsidR="00CD71CF" w:rsidRDefault="00CD71CF" w:rsidP="00CD71CF">
      <w:pPr>
        <w:ind w:left="-284"/>
        <w:jc w:val="both"/>
      </w:pPr>
      <w:r>
        <w:t xml:space="preserve">представитель управляющей организации; </w:t>
      </w:r>
    </w:p>
    <w:p w:rsidR="00CD71CF" w:rsidRDefault="00CD71CF" w:rsidP="00CD71CF">
      <w:pPr>
        <w:ind w:left="-284"/>
        <w:jc w:val="both"/>
      </w:pPr>
      <w:r>
        <w:t>представитель администрации муниципального образования;</w:t>
      </w:r>
    </w:p>
    <w:p w:rsidR="00CD71CF" w:rsidRDefault="00CD71CF" w:rsidP="00CD71CF">
      <w:pPr>
        <w:ind w:left="-284"/>
        <w:jc w:val="both"/>
      </w:pPr>
      <w:r>
        <w:t>Общая площадь жилых и нежилых помещений многоквартирного дома_________кв.м</w:t>
      </w:r>
    </w:p>
    <w:p w:rsidR="00CD71CF" w:rsidRDefault="00CD71CF" w:rsidP="00CD71CF">
      <w:pPr>
        <w:ind w:left="-284"/>
        <w:jc w:val="both"/>
      </w:pPr>
      <w:r>
        <w:t>Площадь помещений многоквартирного дома, находящаяся в собственности граждан____________кв.м</w:t>
      </w:r>
    </w:p>
    <w:p w:rsidR="00CD71CF" w:rsidRDefault="00CD71CF" w:rsidP="00CD71CF">
      <w:pPr>
        <w:ind w:left="-284"/>
        <w:jc w:val="both"/>
      </w:pPr>
      <w:r>
        <w:t>Площадь помещений многоквартирного дома, находящаяся в собственности юридических лиц ______________кв.м</w:t>
      </w:r>
    </w:p>
    <w:p w:rsidR="00CD71CF" w:rsidRDefault="00CD71CF" w:rsidP="00CD71CF">
      <w:pPr>
        <w:ind w:left="-284"/>
        <w:jc w:val="both"/>
      </w:pPr>
      <w:r>
        <w:t>Площадь помещений многоквартирного дома, находящаяся в государственной (муниципальной) собственности ___________кв.м</w:t>
      </w:r>
    </w:p>
    <w:p w:rsidR="00CD71CF" w:rsidRDefault="00CD71CF" w:rsidP="00CD71CF">
      <w:pPr>
        <w:ind w:left="-284"/>
        <w:jc w:val="both"/>
      </w:pPr>
      <w:r>
        <w:t>Присутствовали (при очной форме) собственники помещений в многоквартирном доме, обладающие площадью ___________________кв.м</w:t>
      </w:r>
    </w:p>
    <w:p w:rsidR="00CD71CF" w:rsidRDefault="00CD71CF" w:rsidP="00CD71CF">
      <w:pPr>
        <w:ind w:left="-284"/>
        <w:jc w:val="both"/>
      </w:pPr>
      <w:r>
        <w:t>Проголосовали (при заочной форме) собственники помещений в многоквартирном доме, обладающие площадью ___________________кв.м,</w:t>
      </w:r>
    </w:p>
    <w:p w:rsidR="00CD71CF" w:rsidRDefault="00CD71CF" w:rsidP="00CD71CF">
      <w:pPr>
        <w:ind w:left="-284"/>
        <w:jc w:val="both"/>
      </w:pPr>
      <w:r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CD71CF" w:rsidRDefault="00CD71CF" w:rsidP="00CD71CF">
      <w:pPr>
        <w:ind w:left="-284"/>
        <w:jc w:val="both"/>
      </w:pPr>
      <w:r>
        <w:t xml:space="preserve">Кворум имеется (не имеется). </w:t>
      </w:r>
    </w:p>
    <w:p w:rsidR="00CD71CF" w:rsidRDefault="00CD71CF" w:rsidP="00CD71CF">
      <w:pPr>
        <w:ind w:left="-284"/>
        <w:jc w:val="center"/>
        <w:rPr>
          <w:u w:val="single"/>
        </w:rPr>
      </w:pPr>
      <w:r>
        <w:rPr>
          <w:b/>
          <w:u w:val="single"/>
        </w:rPr>
        <w:t>ВОПРОСЫ ПОВЕСТКИ ДНЯ:</w:t>
      </w:r>
    </w:p>
    <w:p w:rsidR="00CD71CF" w:rsidRDefault="00CD71CF" w:rsidP="00CD71CF">
      <w:pPr>
        <w:ind w:left="-284"/>
        <w:jc w:val="both"/>
      </w:pPr>
      <w:r>
        <w:t>1. Об обращении в администрацию муниципального образования ________________ с предложением о включении дворовой территории многоквартирного дома в муниципальную программу                                по формированию современной городской среды на 20</w:t>
      </w:r>
      <w:r w:rsidR="00B465BF">
        <w:t>___</w:t>
      </w:r>
      <w:r>
        <w:t xml:space="preserve"> год.</w:t>
      </w:r>
    </w:p>
    <w:p w:rsidR="00CD71CF" w:rsidRDefault="00CD71CF" w:rsidP="00CD71CF">
      <w:pPr>
        <w:ind w:left="-284"/>
        <w:jc w:val="both"/>
      </w:pPr>
      <w:r>
        <w:t>2.</w:t>
      </w:r>
      <w:r w:rsidR="00B465BF">
        <w:t xml:space="preserve"> </w:t>
      </w:r>
      <w:r>
        <w:t>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20</w:t>
      </w:r>
      <w:r w:rsidR="00B465BF">
        <w:t>___+</w:t>
      </w:r>
      <w:r>
        <w:t xml:space="preserve"> году (ремонт дворовых проездов,  обеспечение освещения дворовой территории, установка скамеек, урн).</w:t>
      </w:r>
    </w:p>
    <w:p w:rsidR="00CD71CF" w:rsidRDefault="00CD71CF" w:rsidP="00CD71CF">
      <w:pPr>
        <w:ind w:left="-284"/>
        <w:jc w:val="both"/>
      </w:pPr>
      <w:r>
        <w:t>3. 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 в 20</w:t>
      </w:r>
      <w:r w:rsidR="00B465BF">
        <w:t xml:space="preserve">___ </w:t>
      </w:r>
      <w:r>
        <w:t>году (оборудование автомобильных парковок, устройство и обустройство тротуаров, пешеходных дорожек, оборудование детских и (или) спортивных площадок).</w:t>
      </w:r>
    </w:p>
    <w:p w:rsidR="00CD71CF" w:rsidRDefault="00CD71CF" w:rsidP="00CD71CF">
      <w:pPr>
        <w:ind w:left="-284"/>
        <w:jc w:val="both"/>
      </w:pPr>
      <w:r>
        <w:t>4.</w:t>
      </w:r>
      <w:r w:rsidR="00B465BF">
        <w:t xml:space="preserve"> </w:t>
      </w:r>
      <w:r>
        <w:t>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CD71CF" w:rsidRDefault="00CD71CF" w:rsidP="00CD71CF">
      <w:pPr>
        <w:ind w:left="-284"/>
        <w:jc w:val="both"/>
      </w:pPr>
      <w:r>
        <w:t>5. Рассмотрение и утверждение дизайн-проекта по благоустройству дворовой территории многоквартирного дома.</w:t>
      </w:r>
    </w:p>
    <w:p w:rsidR="00CD71CF" w:rsidRDefault="00CD71CF" w:rsidP="00CD71CF">
      <w:pPr>
        <w:ind w:left="-284"/>
        <w:jc w:val="both"/>
      </w:pPr>
      <w:r>
        <w:t>6. Об определении представителя (представителей) собственников помещений  в многоквартирном доме для участия в контроле за выполнением работ по благоустройству дворовой территории, в том числе в промежуточном, и приемке работ.</w:t>
      </w:r>
    </w:p>
    <w:p w:rsidR="00CD71CF" w:rsidRDefault="00CD71CF" w:rsidP="00CD71C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ИТОГИ ГОЛОСОВАНИЯ: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1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представителя управляющей организации ______ (Ф.И.О).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обратиться в администрацию муниципального образования  ________________________с предложением о включении дворовой территории многоквартирного дома в муниципальную программу по формированию современной городской среды на 20</w:t>
      </w:r>
      <w:r w:rsidR="00B465BF">
        <w:t>__</w:t>
      </w:r>
      <w:r>
        <w:t xml:space="preserve"> год.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CD71CF" w:rsidRDefault="00CD71CF" w:rsidP="00CD71CF">
      <w:pPr>
        <w:ind w:left="-284"/>
        <w:jc w:val="both"/>
      </w:pPr>
      <w:r>
        <w:t>Обратиться в администрацию муниципального образования _______________________                               с предложением о включении многоквартирного дома в муниципальную программу                                     по формированию современной городской среды на 2017 год.</w:t>
      </w: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 0,00 %</w:t>
      </w:r>
    </w:p>
    <w:p w:rsidR="00CD71CF" w:rsidRDefault="00CD71CF" w:rsidP="00CD71CF">
      <w:pPr>
        <w:ind w:left="-284"/>
        <w:jc w:val="both"/>
      </w:pPr>
      <w:r>
        <w:t>Проголосовали «ВОЗДЕРЖАЛСЯ» -   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 xml:space="preserve">РЕШЕНИЕ ПРИНЯТО. 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2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Ф. И.О. _______________________________________ (полностью), собственника квартиры №___.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Утвердить перечень работ по благоустройству дворовой территории многоквартирного дома, сформированной исходя из минимального перечня работ                                            по благоустройству дворовой территории многоквартирного дома, на которые направляются субсидии из бюджета Республики Башкортостан в 2017 году (ремонт дворовых проездов – площадь ,  обеспечение освещения дворовой территории – шт., установка скамеек – шт., урн – шт). 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CD71CF" w:rsidRDefault="00CD71CF" w:rsidP="00CD71CF">
      <w:pPr>
        <w:ind w:left="-284"/>
        <w:jc w:val="both"/>
      </w:pPr>
      <w:r>
        <w:t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  в 20</w:t>
      </w:r>
      <w:r w:rsidR="00B465BF">
        <w:t>__</w:t>
      </w:r>
      <w:r>
        <w:t xml:space="preserve"> году (ремонт дворовых проездов – площадь,  обеспечение освещения дворовой территории                 – шт., установка скамеек – шт., урн – шт.). </w:t>
      </w:r>
    </w:p>
    <w:p w:rsidR="00CD71CF" w:rsidRDefault="00CD71CF" w:rsidP="00CD71CF">
      <w:pPr>
        <w:ind w:left="-284"/>
        <w:jc w:val="both"/>
      </w:pPr>
      <w:r>
        <w:t>Проголосовали «ЗА» -       %</w:t>
      </w:r>
    </w:p>
    <w:p w:rsidR="00CD71CF" w:rsidRDefault="00CD71CF" w:rsidP="00CD71CF">
      <w:pPr>
        <w:ind w:left="-284"/>
        <w:jc w:val="both"/>
      </w:pPr>
      <w:r>
        <w:t>Проголосовали «ПРОТИВ» -     %</w:t>
      </w:r>
      <w:r>
        <w:tab/>
        <w:t>|</w:t>
      </w:r>
    </w:p>
    <w:p w:rsidR="00CD71CF" w:rsidRDefault="00CD71CF" w:rsidP="00CD71CF">
      <w:pPr>
        <w:ind w:left="-284"/>
        <w:jc w:val="both"/>
      </w:pPr>
      <w:r>
        <w:t>Проголосовали «ВОЗДЕРЖАЛСЯ» -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CD71CF" w:rsidRDefault="00CD71CF" w:rsidP="00CD71CF">
      <w:pPr>
        <w:ind w:left="-284"/>
        <w:jc w:val="both"/>
        <w:rPr>
          <w:b/>
        </w:rPr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3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__________________________Ф.И.О. (полностью), собственника квартиры №___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</w:t>
      </w:r>
      <w:r w:rsidR="00B465BF">
        <w:t>___</w:t>
      </w:r>
      <w: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CD71CF" w:rsidRDefault="00CD71CF" w:rsidP="00CD71CF">
      <w:pPr>
        <w:ind w:left="-284"/>
        <w:jc w:val="both"/>
      </w:pPr>
      <w:r>
        <w:t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в 20</w:t>
      </w:r>
      <w:r w:rsidR="00B465BF">
        <w:t>___</w:t>
      </w:r>
      <w: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%</w:t>
      </w:r>
      <w:r>
        <w:tab/>
      </w:r>
    </w:p>
    <w:p w:rsidR="00CD71CF" w:rsidRDefault="00CD71CF" w:rsidP="00CD71CF">
      <w:pPr>
        <w:ind w:left="-284"/>
        <w:jc w:val="both"/>
      </w:pPr>
      <w:r>
        <w:t>Проголосовали «ВОЗДЕРЖАЛСЯ» -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 xml:space="preserve">РЕШЕНИЕ ПРИНЯТО. 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4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_____________________Ф.И.О. (полностью), собственника квартиры №____.</w:t>
      </w:r>
    </w:p>
    <w:p w:rsidR="00CD71CF" w:rsidRDefault="00CD71CF" w:rsidP="00CD71CF">
      <w:pPr>
        <w:ind w:left="-284"/>
        <w:jc w:val="both"/>
      </w:pPr>
      <w:r>
        <w:rPr>
          <w:b/>
        </w:rPr>
        <w:t xml:space="preserve">ПРЕДЛОЖИЛИ: </w:t>
      </w:r>
      <w:r>
        <w:t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и (или)</w:t>
      </w:r>
      <w:r>
        <w:rPr>
          <w:b/>
        </w:rPr>
        <w:t xml:space="preserve"> </w:t>
      </w:r>
      <w:r>
        <w:t>дополнительного перечня работ).</w:t>
      </w:r>
    </w:p>
    <w:p w:rsidR="00CD71CF" w:rsidRDefault="00CD71CF" w:rsidP="00CD71CF">
      <w:pPr>
        <w:ind w:left="-284"/>
        <w:jc w:val="both"/>
        <w:rPr>
          <w:b/>
          <w:u w:val="single"/>
        </w:rPr>
      </w:pPr>
      <w:r>
        <w:rPr>
          <w:b/>
        </w:rPr>
        <w:t>РЕШИЛИ:</w:t>
      </w:r>
      <w:r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многоквартирного дома в размере 5%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«…………………».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 %</w:t>
      </w:r>
      <w:r>
        <w:tab/>
      </w:r>
    </w:p>
    <w:p w:rsidR="00CD71CF" w:rsidRDefault="00CD71CF" w:rsidP="00CD71CF">
      <w:pPr>
        <w:ind w:left="-284"/>
        <w:jc w:val="both"/>
      </w:pPr>
      <w:r>
        <w:t>Проголосовали «ВОЗДЕРЖАЛСЯ» -     %</w:t>
      </w:r>
    </w:p>
    <w:p w:rsidR="00CD71CF" w:rsidRDefault="00CD71CF" w:rsidP="00CD71CF">
      <w:pPr>
        <w:ind w:left="-284"/>
        <w:jc w:val="both"/>
        <w:rPr>
          <w:b/>
        </w:rPr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 xml:space="preserve">РЕШЕНИЕ ПРИНЯТО ______ голосов за_______________________________________. 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5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___________________________________, собственника квартиры №___.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Рассмотреть и утвердить дизайн-проект по благоустройству дворовой территории многоквартирного дома</w:t>
      </w:r>
    </w:p>
    <w:p w:rsidR="00CD71CF" w:rsidRDefault="00CD71CF" w:rsidP="00CD71CF">
      <w:pPr>
        <w:ind w:left="-284"/>
        <w:jc w:val="both"/>
      </w:pPr>
      <w:r>
        <w:rPr>
          <w:b/>
        </w:rPr>
        <w:t xml:space="preserve">РЕШИЛИ: </w:t>
      </w:r>
      <w:r>
        <w:t>Утвердить предложенный дизайн-проект по благоустройству дворовой территории многоквартирного дома (прилагается)</w:t>
      </w: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%</w:t>
      </w:r>
      <w:r>
        <w:tab/>
      </w:r>
    </w:p>
    <w:p w:rsidR="00CD71CF" w:rsidRDefault="00CD71CF" w:rsidP="00CD71CF">
      <w:pPr>
        <w:ind w:left="-284"/>
        <w:jc w:val="both"/>
      </w:pPr>
      <w:r>
        <w:t>Проголосовали «ВОЗДЕРЖАЛСЯ» -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6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___________________________________, собственника квартиры №___.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Определить представителя (представителей) собственников помещений                                 в многоквартирном доме для участия в контроле  за выполнением работ по благоустройству дворовой территории, в том числе промежуточном, и</w:t>
      </w:r>
      <w:r>
        <w:rPr>
          <w:color w:val="4F81BD" w:themeColor="accent1"/>
        </w:rPr>
        <w:t xml:space="preserve"> </w:t>
      </w:r>
      <w:r>
        <w:t>их приемке. Предложены кандидатуры ФИО и                                                                          № квартиры___________________________________________________________.</w:t>
      </w:r>
    </w:p>
    <w:p w:rsidR="00CD71CF" w:rsidRDefault="00CD71CF" w:rsidP="00CD71CF">
      <w:pPr>
        <w:ind w:left="-284"/>
        <w:jc w:val="both"/>
      </w:pPr>
      <w:r>
        <w:rPr>
          <w:b/>
        </w:rPr>
        <w:t>РЕШИЛИ:</w:t>
      </w:r>
      <w:r>
        <w:t xml:space="preserve"> Определить следующего представителя (представителей) собственников помещений                      в многоквартирном доме для участия в контроле за выполнением работ по благоустройству дворовой территории, в том числе промежуточном,  и их приемке:</w:t>
      </w:r>
    </w:p>
    <w:p w:rsidR="00CD71CF" w:rsidRDefault="00CD71CF" w:rsidP="00CD71CF">
      <w:pPr>
        <w:ind w:left="-284"/>
        <w:jc w:val="both"/>
      </w:pPr>
      <w:r>
        <w:t xml:space="preserve">________________________________________________Ф.И.О., собственника кв.№______. </w:t>
      </w:r>
    </w:p>
    <w:p w:rsidR="00CD71CF" w:rsidRDefault="00CD71CF" w:rsidP="00CD71CF">
      <w:pPr>
        <w:ind w:left="-284"/>
        <w:jc w:val="both"/>
      </w:pPr>
      <w:r>
        <w:t>Проголосовали «ЗА» -       %</w:t>
      </w:r>
    </w:p>
    <w:p w:rsidR="00CD71CF" w:rsidRDefault="00CD71CF" w:rsidP="00CD71CF">
      <w:pPr>
        <w:ind w:left="-284"/>
        <w:jc w:val="both"/>
      </w:pPr>
      <w:r>
        <w:t>Проголосовали «ПРОТИВ» -      %</w:t>
      </w:r>
    </w:p>
    <w:p w:rsidR="00CD71CF" w:rsidRDefault="00CD71CF" w:rsidP="00CD71CF">
      <w:pPr>
        <w:ind w:left="-284"/>
        <w:jc w:val="both"/>
      </w:pPr>
      <w:r>
        <w:t>Проголосовали «ВОЗДЕРЖАЛСЯ» -       %.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Реестр собственников помещений в многоквартирном доме (представителей собственников) на ____ листах.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Документы, по которым в ходе рассмотрения вопросов, включенных в повестку дня                       и поставленных на голосование, принимались решения на общем собрании.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 в случае проведения собрания в заочной или очно-заочной форме: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Решения собственников помещений в многоквартирном доме.)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                                   в установленном порядке.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ч. 3 ст.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4"/>
      <w:bookmarkEnd w:id="3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п. 3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ч. 1 ст.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пунктом 1.1 части 2 статьи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более чем пятьюдесятью процентами голосов от общего числа голосов собственников помещений в многоквартирном доме, и предусмотренных </w:t>
      </w:r>
      <w:hyperlink r:id="rId1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1.1-1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4.3 части 2 статьи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CD71CF" w:rsidRPr="00A27A16" w:rsidRDefault="00CD71CF" w:rsidP="00CD71CF"/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CD71CF" w:rsidRPr="00444AAE" w:rsidTr="000B088F">
        <w:tc>
          <w:tcPr>
            <w:tcW w:w="4962" w:type="dxa"/>
            <w:shd w:val="clear" w:color="auto" w:fill="auto"/>
          </w:tcPr>
          <w:p w:rsidR="00CD71CF" w:rsidRPr="00444AAE" w:rsidRDefault="00CD71CF" w:rsidP="000B088F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Приложение № 3 к постановлению Администрации </w:t>
            </w:r>
            <w:r>
              <w:rPr>
                <w:sz w:val="28"/>
                <w:szCs w:val="28"/>
              </w:rPr>
              <w:t>сельского</w:t>
            </w:r>
            <w:r w:rsidRPr="00444AA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Кармаскалинский сельсовет</w:t>
            </w:r>
            <w:r w:rsidRPr="00444AAE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Кармаскалинский </w:t>
            </w:r>
            <w:r w:rsidRPr="00444AAE">
              <w:rPr>
                <w:sz w:val="28"/>
                <w:szCs w:val="28"/>
              </w:rPr>
              <w:t xml:space="preserve">район Республики Башкортостан </w:t>
            </w:r>
          </w:p>
          <w:p w:rsidR="00CD71CF" w:rsidRPr="00444AAE" w:rsidRDefault="00CD71CF" w:rsidP="00B465BF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="00B465BF">
              <w:rPr>
                <w:sz w:val="28"/>
                <w:szCs w:val="28"/>
              </w:rPr>
              <w:t>9.02.2021</w:t>
            </w:r>
            <w:r>
              <w:rPr>
                <w:sz w:val="28"/>
                <w:szCs w:val="28"/>
              </w:rPr>
              <w:t xml:space="preserve"> г.</w:t>
            </w:r>
            <w:r w:rsidRPr="00444AAE">
              <w:rPr>
                <w:sz w:val="28"/>
                <w:szCs w:val="28"/>
              </w:rPr>
              <w:t xml:space="preserve"> № </w:t>
            </w:r>
            <w:r w:rsidR="00B465BF">
              <w:rPr>
                <w:sz w:val="28"/>
                <w:szCs w:val="28"/>
              </w:rPr>
              <w:t>11</w:t>
            </w:r>
          </w:p>
        </w:tc>
      </w:tr>
    </w:tbl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Порядок</w:t>
      </w:r>
    </w:p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и сроки представления, рассмотрения и оценки предложений заявителей о включении общественной территории в Программу</w:t>
      </w:r>
    </w:p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–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465B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>2018-202</w:t>
      </w:r>
      <w:r w:rsidR="00B465B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год» (далее -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Программа) наиболее посещаемой общественной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465B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Башкортостан, подлежащей благоустройству.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1.2. Под общественными территориями понимаются участки, иные части территории </w:t>
      </w:r>
      <w:r>
        <w:rPr>
          <w:sz w:val="28"/>
          <w:szCs w:val="28"/>
        </w:rPr>
        <w:t>поселка</w:t>
      </w:r>
      <w:r w:rsidRPr="00444AAE">
        <w:rPr>
          <w:sz w:val="28"/>
          <w:szCs w:val="28"/>
        </w:rPr>
        <w:t>, предназначенные преимущественно для размещения и обеспечения функционирования объектов массового посещения (площади, набережные, пешеходные зоны и улицы, скверы, парки).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1.3. Уполномоченной организацией по проведению отбора является Администрация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EB66ED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</w:t>
      </w:r>
      <w:r w:rsidRPr="00444AAE">
        <w:rPr>
          <w:sz w:val="28"/>
          <w:szCs w:val="28"/>
        </w:rPr>
        <w:t>(далее - Организатор отбора).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Отбор осуществляется общественной комиссией, образуемой Администрацией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EB66ED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 (далее - Комиссия).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1.5. Целями отбора являются;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населения в процессы местного самоуправления;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развитие механизмов инициативного бюджетирования;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благоустройство общественных территорий.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1.6. Участниками отбора общественных территорий являются граждане и организации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EB66ED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Башкортостан.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66ED" w:rsidRDefault="00EB66ED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66ED" w:rsidRPr="00444AAE" w:rsidRDefault="00EB66ED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Условия рассмотрения и оценки предложений 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2.1.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Предложение о включении общественной территории в муниципальную программу должно отвечать следующим критериям: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2.2.1. перечень работ предлагаемых к выполнению на общественной территории;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2.2.5. проблемы, на решение которых направлены мероприятия по благоустройству общественной территории.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2.3.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Порядок подачи документов для участия в отборе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3.1. Организатор отбора готовит сообщение о проведении отбора, которое подлежит официальному </w:t>
      </w:r>
      <w:r w:rsidRPr="00DF4B7D">
        <w:rPr>
          <w:sz w:val="28"/>
          <w:szCs w:val="28"/>
        </w:rPr>
        <w:t>опубликованию размещению на официальном сайте</w:t>
      </w:r>
      <w:r>
        <w:rPr>
          <w:sz w:val="28"/>
          <w:szCs w:val="28"/>
        </w:rPr>
        <w:t>, принимает заявки</w:t>
      </w:r>
      <w:r w:rsidRPr="00444AAE">
        <w:rPr>
          <w:sz w:val="28"/>
          <w:szCs w:val="28"/>
        </w:rPr>
        <w:t>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Информирование граждан,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3.3. Заявка на участие в отборе общественных территорий составляется по форме в соответствии с настоящим Порядком.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3.4. Участник отбора формирует пакет документов и направляет его в адрес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в сроки, указанные в сообщении о проведении отбора.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3.6.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3.7. Участник не допускается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к участию в отборе в случае: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не представлены в полном объеме документы, предусмотренные документацией по отбору.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3.8. Оценка проектов осуществляется </w:t>
      </w:r>
      <w:r>
        <w:rPr>
          <w:sz w:val="28"/>
          <w:szCs w:val="28"/>
        </w:rPr>
        <w:t xml:space="preserve">ОК </w:t>
      </w:r>
      <w:r w:rsidRPr="00444AAE">
        <w:rPr>
          <w:sz w:val="28"/>
          <w:szCs w:val="28"/>
        </w:rPr>
        <w:t xml:space="preserve"> в соответствии с балльной шкалой согласно приложению №3 к настоящему Порядку. По результатам отбора </w:t>
      </w:r>
      <w:r>
        <w:rPr>
          <w:sz w:val="28"/>
          <w:szCs w:val="28"/>
        </w:rPr>
        <w:t xml:space="preserve">ОК </w:t>
      </w:r>
      <w:r w:rsidRPr="00444AAE">
        <w:rPr>
          <w:sz w:val="28"/>
          <w:szCs w:val="28"/>
        </w:rPr>
        <w:t>формируется рейтинг заявок в порядке убывания присвоенных им суммарных баллов.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3.9.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отклоняет заявку в случаях, если: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выполнены условия отбора, указанные в пункте 3.3. настоящего Порядка;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3.10. Участник отбора имеет право отозвать свою заявку, сообщив об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этом письменно организатору отбора, и отказаться от участия в нем.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Организация проведения отбора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После истечения срока подачи заявок. </w:t>
      </w:r>
      <w:r>
        <w:rPr>
          <w:sz w:val="28"/>
          <w:szCs w:val="28"/>
        </w:rPr>
        <w:t>ОК</w:t>
      </w:r>
      <w:r w:rsidRPr="00DF4B7D">
        <w:rPr>
          <w:sz w:val="28"/>
          <w:szCs w:val="28"/>
        </w:rPr>
        <w:t xml:space="preserve"> в течение 15 рабочих дней рассматривает заявки на участие в отборе на соответствие</w:t>
      </w:r>
      <w:r w:rsidRPr="00444AAE">
        <w:rPr>
          <w:sz w:val="28"/>
          <w:szCs w:val="28"/>
        </w:rPr>
        <w:t xml:space="preserve">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Меньший порядковый номер присваивается участнику отбора, набравшему большее количество баллов.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4.3. В случае если участники отбора набирают одинаковое количество баллов, меньший порядковый номер присваивается участнику, заявка на участие в отборе которого поступила ранее других.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4.5.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Отбор признается несостоявшимся в случаях, если: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отклонены все заявки на участие в отборе;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подано ни одной заявки на участие в отборе.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4.7. По результатам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составляется его протокол, не позднее даты окончания рассмотрения заявок, который подписывается всеми присутствовавшими на заседании членами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>.</w:t>
      </w:r>
    </w:p>
    <w:p w:rsidR="00EB66ED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4.8.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EB66ED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протокол </w:t>
      </w:r>
      <w:r>
        <w:rPr>
          <w:sz w:val="28"/>
          <w:szCs w:val="28"/>
        </w:rPr>
        <w:t xml:space="preserve">ОК для создания проекта </w:t>
      </w:r>
      <w:r w:rsidRPr="00443530">
        <w:rPr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r w:rsidR="00EB66ED">
        <w:rPr>
          <w:sz w:val="28"/>
          <w:szCs w:val="28"/>
        </w:rPr>
        <w:t>Прибельский</w:t>
      </w:r>
      <w:r w:rsidRPr="00443530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на 2018-202</w:t>
      </w:r>
      <w:r w:rsidR="00EB66ED">
        <w:rPr>
          <w:sz w:val="28"/>
          <w:szCs w:val="28"/>
        </w:rPr>
        <w:t>4  годы».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Pr="00C902E5">
        <w:rPr>
          <w:rFonts w:eastAsia="Calibri"/>
          <w:bCs/>
          <w:sz w:val="28"/>
          <w:szCs w:val="28"/>
          <w:lang w:eastAsia="en-US"/>
        </w:rPr>
        <w:t xml:space="preserve">         </w:t>
      </w: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C902E5">
        <w:rPr>
          <w:rFonts w:eastAsia="Calibri"/>
          <w:bCs/>
          <w:sz w:val="28"/>
          <w:szCs w:val="28"/>
          <w:lang w:eastAsia="en-US"/>
        </w:rPr>
        <w:t xml:space="preserve">    </w:t>
      </w:r>
      <w:r w:rsidR="00EB66ED">
        <w:rPr>
          <w:rFonts w:eastAsia="Calibri"/>
          <w:bCs/>
          <w:sz w:val="28"/>
          <w:szCs w:val="28"/>
          <w:lang w:eastAsia="en-US"/>
        </w:rPr>
        <w:t xml:space="preserve">                                          А.В.Батаева</w:t>
      </w:r>
    </w:p>
    <w:p w:rsidR="00CD71CF" w:rsidRPr="00C902E5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Приложение №1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«Формирование современной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сельского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EB66ED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2018-202</w:t>
      </w:r>
      <w:r w:rsidR="00EB66E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ЗАЯВКА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EB66ED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>2018-202</w:t>
      </w:r>
      <w:r w:rsidR="00EB66ED"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I. Общая характеристика проекта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Проект соответствует нормам</w:t>
            </w:r>
          </w:p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безопасности и законодательству Российской Федерации (да/нет)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Заявитель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Целевая группа: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том числе прямо заинтересованных, человек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косвенно заинтересованных,</w:t>
            </w:r>
          </w:p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человек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II. Описание проекта (не более 3 страниц)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1. Описание проблемы и обоснование ее актуальности для жителей поселения: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характеристика существующей ситуации и описание решаемой проблемы;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необходимость выполнения проекта;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круг людей, которых касается решаемая проблема;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актуальность решаемой проблемы для поселения, общественная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значимость.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2. Цели и задачи проекта.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3. Мероприятия по реализации проекта: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конкретные мероприятия (работы), предполагаемые к реализации в ходе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  <w:r w:rsidRPr="00444AAE">
        <w:rPr>
          <w:sz w:val="28"/>
          <w:szCs w:val="28"/>
        </w:rPr>
        <w:t>проекта, в том числе с участием общественности, основные этапы;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способы привлечения населения для реализации проекта (формы и методы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работы с местным населением);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предполагаемое воздействие на окружающую среду.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4. Ожидаемые результаты проекта: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практические результаты, которые планируется достичь в ходе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результаты, характеризующие решение заявленной проблемы;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количественные показатели.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5. Дальнейшее развитие проекта после завершения финансирования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мероприятий по благоустройству, использование результатов проекта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последующие годы.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_________________ (Ф.И.О.)</w:t>
      </w: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444AAE">
        <w:rPr>
          <w:sz w:val="28"/>
          <w:szCs w:val="28"/>
        </w:rPr>
        <w:t>(подпись)</w:t>
      </w: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EB66ED" w:rsidRDefault="00EB66ED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B66ED" w:rsidRDefault="00EB66ED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B66ED" w:rsidRDefault="00EB66ED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B66ED" w:rsidRDefault="00EB66ED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Приложение № 2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«Формирование современной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сельского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EB66ED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2018-202</w:t>
      </w:r>
      <w:r w:rsidR="00EB66E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Протокол рассмотрения заявок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 включении общественной территории в 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EB66ED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>
        <w:rPr>
          <w:sz w:val="28"/>
          <w:szCs w:val="28"/>
        </w:rPr>
        <w:t>2018-202</w:t>
      </w:r>
      <w:r w:rsidR="00EB66ED"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EB66ED">
        <w:rPr>
          <w:sz w:val="28"/>
          <w:szCs w:val="28"/>
        </w:rPr>
        <w:t>Прибельский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4AAE">
        <w:rPr>
          <w:sz w:val="28"/>
          <w:szCs w:val="28"/>
        </w:rPr>
        <w:t xml:space="preserve">«_____»______________ </w:t>
      </w:r>
      <w:r>
        <w:rPr>
          <w:sz w:val="28"/>
          <w:szCs w:val="28"/>
        </w:rPr>
        <w:t>20</w:t>
      </w:r>
      <w:r w:rsidR="00EB66E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г.</w:t>
      </w: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CD71CF" w:rsidRPr="00D61C34" w:rsidRDefault="00CD71CF" w:rsidP="00CD71CF">
      <w:pPr>
        <w:autoSpaceDE w:val="0"/>
        <w:autoSpaceDN w:val="0"/>
        <w:adjustRightInd w:val="0"/>
        <w:rPr>
          <w:bCs/>
          <w:sz w:val="28"/>
          <w:szCs w:val="28"/>
        </w:rPr>
      </w:pPr>
      <w:r w:rsidRPr="00D61C34">
        <w:rPr>
          <w:bCs/>
          <w:sz w:val="28"/>
          <w:szCs w:val="28"/>
        </w:rPr>
        <w:t>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</w:t>
      </w:r>
    </w:p>
    <w:p w:rsidR="00CD71CF" w:rsidRPr="00444AAE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CD71CF" w:rsidRPr="00444AAE" w:rsidRDefault="00CD71CF" w:rsidP="00EB6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Рассмотрение заявок по участию в отборе общественных территорий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включения в муниципальную программу «Формирование современной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EB66ED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на</w:t>
      </w:r>
      <w:r w:rsidR="00EB66ED">
        <w:rPr>
          <w:sz w:val="28"/>
          <w:szCs w:val="28"/>
        </w:rPr>
        <w:t xml:space="preserve"> </w:t>
      </w:r>
      <w:r>
        <w:rPr>
          <w:sz w:val="28"/>
          <w:szCs w:val="28"/>
        </w:rPr>
        <w:t>2018-202</w:t>
      </w:r>
      <w:r w:rsidR="00EB66E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 (далее - Программа).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начала приема заявок на участие в отборе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территорий:________________________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окончания приема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:</w:t>
      </w:r>
      <w:r w:rsidRPr="00444AAE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444AAE">
        <w:rPr>
          <w:sz w:val="28"/>
          <w:szCs w:val="28"/>
        </w:rPr>
        <w:t>____________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Место приема</w:t>
      </w:r>
      <w:r>
        <w:rPr>
          <w:sz w:val="28"/>
          <w:szCs w:val="28"/>
        </w:rPr>
        <w:t xml:space="preserve"> заявок ____________________________________________</w:t>
      </w: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Рассмотрение заявок: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рассмотрению представлено заявок на участие в отборе общественных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территорий для включения в Программу, из них: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___________________ </w:t>
      </w:r>
      <w:r w:rsidRPr="00444AAE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оформлены надлежащим образом и </w:t>
      </w:r>
      <w:r w:rsidRPr="00444AAE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EB66ED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о</w:t>
      </w:r>
      <w:r w:rsidRPr="00444AAE">
        <w:rPr>
          <w:sz w:val="28"/>
          <w:szCs w:val="28"/>
        </w:rPr>
        <w:t>т_________________ , 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329"/>
      </w:tblGrid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2.____</w:t>
      </w:r>
      <w:r>
        <w:rPr>
          <w:sz w:val="28"/>
          <w:szCs w:val="28"/>
        </w:rPr>
        <w:t>________</w:t>
      </w:r>
      <w:r w:rsidRPr="00444AAE">
        <w:rPr>
          <w:sz w:val="28"/>
          <w:szCs w:val="28"/>
        </w:rPr>
        <w:t>___заявок оформлены ненадлежащим образом, так как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соответствуют 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EB66ED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от_________________ , а именно;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896"/>
      </w:tblGrid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Все заявки, представленные для участия в отборе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были зарегистрированы в журнале регистрации заявок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участия в Программе.</w:t>
      </w:r>
    </w:p>
    <w:p w:rsidR="00CD71CF" w:rsidRPr="00444AAE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Решение комиссии: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 Признать общественные территории, прошедшие отбор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общественных территорий для участия в Программе,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следующей очередности: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378"/>
        <w:gridCol w:w="2518"/>
      </w:tblGrid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№ п/п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Количество баллов</w:t>
            </w:r>
          </w:p>
        </w:tc>
      </w:tr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 Настоящий протокол подлежит размещению в порядке и сроки,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предусмотренные постановлением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EB66ED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от _________________ , положения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CD71CF" w:rsidRPr="00444AAE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Подписи членов комиссии:</w:t>
      </w: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Приложение № 3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«Формирование современной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сельского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EB66ED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</w:p>
    <w:p w:rsidR="00CD71CF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2018-202</w:t>
      </w:r>
      <w:r w:rsidR="00EB66E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Критерии от</w:t>
      </w:r>
      <w:r>
        <w:rPr>
          <w:sz w:val="28"/>
          <w:szCs w:val="28"/>
        </w:rPr>
        <w:t>бора общественных территорий по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благоустройству для включения в 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EB66ED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>
        <w:rPr>
          <w:sz w:val="28"/>
          <w:szCs w:val="28"/>
        </w:rPr>
        <w:t>2018-202</w:t>
      </w:r>
      <w:r w:rsidR="00EB66E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594"/>
        <w:gridCol w:w="1809"/>
      </w:tblGrid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№ п/п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Критерии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баллов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Отсутствие проведения работ по благоустройству общественной территории за последние 5 лет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5 до 20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3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4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5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6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7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8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Дополнительный критерий -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10</w:t>
            </w:r>
          </w:p>
        </w:tc>
      </w:tr>
    </w:tbl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к постановлению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EB66ED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EB66ED">
        <w:rPr>
          <w:sz w:val="28"/>
          <w:szCs w:val="28"/>
        </w:rPr>
        <w:t>9.02.2021 г. № 11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jc w:val="center"/>
        <w:rPr>
          <w:sz w:val="28"/>
        </w:rPr>
      </w:pPr>
      <w:r>
        <w:rPr>
          <w:sz w:val="28"/>
        </w:rPr>
        <w:t>Состав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sz w:val="28"/>
          <w:szCs w:val="28"/>
        </w:rPr>
        <w:t xml:space="preserve"> </w:t>
      </w:r>
    </w:p>
    <w:p w:rsidR="00CD71CF" w:rsidRDefault="00CD71CF" w:rsidP="00CD71CF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</w:t>
      </w:r>
      <w:r w:rsidRPr="00B87E68">
        <w:rPr>
          <w:color w:val="000000"/>
          <w:sz w:val="27"/>
          <w:szCs w:val="27"/>
        </w:rPr>
        <w:t>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21"/>
      </w:tblGrid>
      <w:tr w:rsidR="00CD71CF" w:rsidRPr="004B792D" w:rsidTr="000B088F">
        <w:tc>
          <w:tcPr>
            <w:tcW w:w="2376" w:type="dxa"/>
          </w:tcPr>
          <w:p w:rsidR="00CD71CF" w:rsidRPr="004B792D" w:rsidRDefault="00EB66ED" w:rsidP="000B088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Суркова Н.А.</w:t>
            </w:r>
          </w:p>
        </w:tc>
        <w:tc>
          <w:tcPr>
            <w:tcW w:w="7621" w:type="dxa"/>
          </w:tcPr>
          <w:p w:rsidR="00CD71CF" w:rsidRPr="00DF4B7D" w:rsidRDefault="00CD71CF" w:rsidP="000B088F">
            <w:pPr>
              <w:jc w:val="both"/>
              <w:rPr>
                <w:color w:val="000000"/>
                <w:sz w:val="12"/>
                <w:szCs w:val="12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глава 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 w:rsidR="00EB66ED">
              <w:rPr>
                <w:sz w:val="28"/>
                <w:szCs w:val="28"/>
              </w:rPr>
              <w:t>Прибельский</w:t>
            </w:r>
            <w:r>
              <w:rPr>
                <w:sz w:val="27"/>
                <w:szCs w:val="27"/>
              </w:rPr>
              <w:t xml:space="preserve"> сельсовет</w:t>
            </w:r>
            <w:r w:rsidRPr="004B792D">
              <w:rPr>
                <w:sz w:val="27"/>
                <w:szCs w:val="27"/>
              </w:rPr>
              <w:t xml:space="preserve"> </w:t>
            </w:r>
          </w:p>
        </w:tc>
      </w:tr>
      <w:tr w:rsidR="00CD71CF" w:rsidRPr="004B792D" w:rsidTr="000B088F">
        <w:tc>
          <w:tcPr>
            <w:tcW w:w="9997" w:type="dxa"/>
            <w:gridSpan w:val="2"/>
          </w:tcPr>
          <w:p w:rsidR="00CD71CF" w:rsidRPr="004B792D" w:rsidRDefault="00CD71CF" w:rsidP="000B088F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EB66ED" w:rsidP="000B088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Батаева А.В.</w:t>
            </w:r>
          </w:p>
        </w:tc>
        <w:tc>
          <w:tcPr>
            <w:tcW w:w="7621" w:type="dxa"/>
          </w:tcPr>
          <w:p w:rsidR="00CD71CF" w:rsidRDefault="00EB66ED" w:rsidP="000B088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управляющий делами</w:t>
            </w:r>
            <w:r w:rsidR="00CD71CF" w:rsidRPr="004B792D">
              <w:rPr>
                <w:sz w:val="27"/>
                <w:szCs w:val="27"/>
              </w:rPr>
              <w:t xml:space="preserve"> </w:t>
            </w:r>
            <w:r w:rsidR="00CD71CF">
              <w:rPr>
                <w:color w:val="000000"/>
                <w:sz w:val="27"/>
                <w:szCs w:val="27"/>
              </w:rPr>
              <w:t>а</w:t>
            </w:r>
            <w:r w:rsidR="00CD71CF" w:rsidRPr="004B792D">
              <w:rPr>
                <w:color w:val="000000"/>
                <w:sz w:val="27"/>
                <w:szCs w:val="27"/>
              </w:rPr>
              <w:t xml:space="preserve">дминистрации </w:t>
            </w:r>
            <w:r w:rsidR="00CD71CF">
              <w:rPr>
                <w:color w:val="000000"/>
                <w:sz w:val="27"/>
                <w:szCs w:val="27"/>
              </w:rPr>
              <w:t>с</w:t>
            </w:r>
            <w:r w:rsidR="00CD71CF">
              <w:rPr>
                <w:sz w:val="27"/>
                <w:szCs w:val="27"/>
              </w:rPr>
              <w:t>ельского</w:t>
            </w:r>
            <w:r w:rsidR="00CD71CF"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8"/>
                <w:szCs w:val="28"/>
              </w:rPr>
              <w:t>Прибельский</w:t>
            </w:r>
            <w:r w:rsidR="00CD71CF">
              <w:rPr>
                <w:sz w:val="27"/>
                <w:szCs w:val="27"/>
              </w:rPr>
              <w:t xml:space="preserve"> сельсовет</w:t>
            </w:r>
          </w:p>
          <w:p w:rsidR="00CD71CF" w:rsidRPr="00DF4B7D" w:rsidRDefault="00CD71CF" w:rsidP="000B088F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CD71CF" w:rsidRPr="004B792D" w:rsidTr="000B088F">
        <w:tc>
          <w:tcPr>
            <w:tcW w:w="9997" w:type="dxa"/>
            <w:gridSpan w:val="2"/>
          </w:tcPr>
          <w:p w:rsidR="00CD71CF" w:rsidRPr="00CB6EB6" w:rsidRDefault="00CD71CF" w:rsidP="000B088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EB66ED" w:rsidP="000B088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Гайнуллина Г.Р.</w:t>
            </w:r>
          </w:p>
        </w:tc>
        <w:tc>
          <w:tcPr>
            <w:tcW w:w="7621" w:type="dxa"/>
          </w:tcPr>
          <w:p w:rsidR="00CD71CF" w:rsidRDefault="00EB66ED" w:rsidP="000B088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1 категории</w:t>
            </w:r>
            <w:r w:rsidR="00CD71CF">
              <w:rPr>
                <w:sz w:val="27"/>
                <w:szCs w:val="27"/>
              </w:rPr>
              <w:t xml:space="preserve"> </w:t>
            </w:r>
            <w:r w:rsidR="00CD71CF">
              <w:rPr>
                <w:color w:val="000000"/>
                <w:sz w:val="27"/>
                <w:szCs w:val="27"/>
              </w:rPr>
              <w:t>а</w:t>
            </w:r>
            <w:r w:rsidR="00CD71CF" w:rsidRPr="004B792D">
              <w:rPr>
                <w:color w:val="000000"/>
                <w:sz w:val="27"/>
                <w:szCs w:val="27"/>
              </w:rPr>
              <w:t xml:space="preserve">дминистрации </w:t>
            </w:r>
            <w:r w:rsidR="00CD71CF">
              <w:rPr>
                <w:color w:val="000000"/>
                <w:sz w:val="27"/>
                <w:szCs w:val="27"/>
              </w:rPr>
              <w:t>с</w:t>
            </w:r>
            <w:r w:rsidR="00CD71CF">
              <w:rPr>
                <w:sz w:val="27"/>
                <w:szCs w:val="27"/>
              </w:rPr>
              <w:t>ельского</w:t>
            </w:r>
            <w:r w:rsidR="00CD71CF"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8"/>
                <w:szCs w:val="28"/>
              </w:rPr>
              <w:t>Прибельский</w:t>
            </w:r>
            <w:r w:rsidR="00CD71CF">
              <w:rPr>
                <w:sz w:val="27"/>
                <w:szCs w:val="27"/>
              </w:rPr>
              <w:t xml:space="preserve"> сельсовет</w:t>
            </w:r>
          </w:p>
          <w:p w:rsidR="00CD71CF" w:rsidRPr="00DF4B7D" w:rsidRDefault="00CD71CF" w:rsidP="000B088F">
            <w:pPr>
              <w:jc w:val="both"/>
              <w:rPr>
                <w:sz w:val="12"/>
                <w:szCs w:val="12"/>
              </w:rPr>
            </w:pPr>
          </w:p>
        </w:tc>
      </w:tr>
      <w:tr w:rsidR="00CD71CF" w:rsidRPr="004B792D" w:rsidTr="000B088F">
        <w:tc>
          <w:tcPr>
            <w:tcW w:w="9997" w:type="dxa"/>
            <w:gridSpan w:val="2"/>
          </w:tcPr>
          <w:p w:rsidR="00CD71CF" w:rsidRPr="004B792D" w:rsidRDefault="00CD71CF" w:rsidP="000B088F">
            <w:pPr>
              <w:pStyle w:val="a9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CD71CF" w:rsidRPr="004B792D" w:rsidTr="000B088F">
        <w:tc>
          <w:tcPr>
            <w:tcW w:w="2376" w:type="dxa"/>
          </w:tcPr>
          <w:p w:rsidR="00CD71CF" w:rsidRDefault="00CC26CF" w:rsidP="000B088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Унтила И.Г.</w:t>
            </w:r>
          </w:p>
          <w:p w:rsidR="00CD71CF" w:rsidRDefault="00CD71CF" w:rsidP="000B088F">
            <w:pPr>
              <w:jc w:val="both"/>
              <w:rPr>
                <w:sz w:val="27"/>
                <w:szCs w:val="27"/>
              </w:rPr>
            </w:pPr>
          </w:p>
          <w:p w:rsidR="00CD71CF" w:rsidRDefault="00CD71CF" w:rsidP="000B088F">
            <w:pPr>
              <w:jc w:val="both"/>
              <w:rPr>
                <w:sz w:val="27"/>
                <w:szCs w:val="27"/>
              </w:rPr>
            </w:pPr>
          </w:p>
          <w:p w:rsidR="00CD71CF" w:rsidRPr="004B792D" w:rsidRDefault="00CC26CF" w:rsidP="000B088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Баранова Е.Г.</w:t>
            </w:r>
          </w:p>
        </w:tc>
        <w:tc>
          <w:tcPr>
            <w:tcW w:w="7621" w:type="dxa"/>
          </w:tcPr>
          <w:p w:rsidR="00CD71CF" w:rsidRDefault="00CD71CF" w:rsidP="000B088F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>
              <w:rPr>
                <w:sz w:val="27"/>
                <w:szCs w:val="27"/>
              </w:rPr>
              <w:t>сельского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 w:rsidR="00CC26CF">
              <w:rPr>
                <w:sz w:val="27"/>
                <w:szCs w:val="27"/>
              </w:rPr>
              <w:t>Насыров Г.И.</w:t>
            </w:r>
            <w:r>
              <w:rPr>
                <w:sz w:val="27"/>
                <w:szCs w:val="27"/>
              </w:rPr>
              <w:t xml:space="preserve"> 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Кармаскалинский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CD71CF" w:rsidRDefault="00CD71CF" w:rsidP="000B088F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>
              <w:rPr>
                <w:sz w:val="27"/>
                <w:szCs w:val="27"/>
              </w:rPr>
              <w:t>сельского</w:t>
            </w:r>
            <w:r w:rsidRPr="004B792D">
              <w:rPr>
                <w:sz w:val="27"/>
                <w:szCs w:val="27"/>
              </w:rPr>
              <w:t xml:space="preserve"> поселения</w:t>
            </w:r>
            <w:r w:rsidR="00CC26CF">
              <w:rPr>
                <w:sz w:val="27"/>
                <w:szCs w:val="27"/>
              </w:rPr>
              <w:t xml:space="preserve"> Прибельский</w:t>
            </w:r>
            <w:r w:rsidRPr="004B792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Кармаскалинский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CD71CF" w:rsidRPr="00DF4B7D" w:rsidRDefault="00CD71CF" w:rsidP="000B088F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CD71CF" w:rsidP="000B088F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Айбулатов А.Г.</w:t>
            </w:r>
          </w:p>
        </w:tc>
        <w:tc>
          <w:tcPr>
            <w:tcW w:w="7621" w:type="dxa"/>
          </w:tcPr>
          <w:p w:rsidR="00CD71CF" w:rsidRDefault="00CD71CF" w:rsidP="000B088F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главный архитектор </w:t>
            </w:r>
            <w:r>
              <w:rPr>
                <w:color w:val="000000"/>
                <w:sz w:val="27"/>
                <w:szCs w:val="27"/>
              </w:rPr>
              <w:t xml:space="preserve">Администрации </w:t>
            </w:r>
            <w:r w:rsidRPr="004B792D">
              <w:rPr>
                <w:color w:val="000000"/>
                <w:sz w:val="27"/>
                <w:szCs w:val="27"/>
              </w:rPr>
              <w:t xml:space="preserve">муниципального района </w:t>
            </w:r>
            <w:r>
              <w:rPr>
                <w:color w:val="000000"/>
                <w:sz w:val="27"/>
                <w:szCs w:val="27"/>
              </w:rPr>
              <w:t xml:space="preserve">Кармаскалинский </w:t>
            </w:r>
            <w:r w:rsidRPr="004B792D">
              <w:rPr>
                <w:color w:val="000000"/>
                <w:sz w:val="27"/>
                <w:szCs w:val="27"/>
              </w:rPr>
              <w:t>район Республики Башкортостан (по согласованию)</w:t>
            </w:r>
          </w:p>
          <w:p w:rsidR="00CD71CF" w:rsidRPr="00DF4B7D" w:rsidRDefault="00CD71CF" w:rsidP="000B088F">
            <w:pPr>
              <w:jc w:val="both"/>
              <w:rPr>
                <w:sz w:val="4"/>
                <w:szCs w:val="4"/>
              </w:rPr>
            </w:pP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CC26CF" w:rsidP="000B088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Насыров Ф.И.</w:t>
            </w:r>
          </w:p>
        </w:tc>
        <w:tc>
          <w:tcPr>
            <w:tcW w:w="7621" w:type="dxa"/>
          </w:tcPr>
          <w:p w:rsidR="00CD71CF" w:rsidRDefault="00CC26CF" w:rsidP="000B088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</w:t>
            </w:r>
            <w:r w:rsidR="00CD71CF">
              <w:rPr>
                <w:color w:val="000000"/>
                <w:sz w:val="27"/>
                <w:szCs w:val="27"/>
              </w:rPr>
              <w:t>иректор</w:t>
            </w:r>
            <w:r>
              <w:rPr>
                <w:color w:val="000000"/>
                <w:sz w:val="27"/>
                <w:szCs w:val="27"/>
              </w:rPr>
              <w:t xml:space="preserve"> УК</w:t>
            </w:r>
            <w:r w:rsidR="00CD71CF">
              <w:rPr>
                <w:color w:val="000000"/>
                <w:sz w:val="27"/>
                <w:szCs w:val="27"/>
              </w:rPr>
              <w:t xml:space="preserve"> ООО «</w:t>
            </w:r>
            <w:r>
              <w:rPr>
                <w:color w:val="000000"/>
                <w:sz w:val="27"/>
                <w:szCs w:val="27"/>
              </w:rPr>
              <w:t>Коммунальник</w:t>
            </w:r>
            <w:r w:rsidR="00CD71CF">
              <w:rPr>
                <w:color w:val="000000"/>
                <w:sz w:val="27"/>
                <w:szCs w:val="27"/>
              </w:rPr>
              <w:t>»</w:t>
            </w:r>
            <w:r w:rsidR="00CD71CF" w:rsidRPr="004B792D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CD71CF" w:rsidRPr="00DF4B7D" w:rsidRDefault="00CD71CF" w:rsidP="000B088F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CD71CF" w:rsidP="000B088F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621" w:type="dxa"/>
          </w:tcPr>
          <w:p w:rsidR="00CD71CF" w:rsidRPr="00DF4B7D" w:rsidRDefault="00CD71CF" w:rsidP="00CC26CF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CD71CF" w:rsidP="000B088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Галиев Т.Р.</w:t>
            </w:r>
          </w:p>
        </w:tc>
        <w:tc>
          <w:tcPr>
            <w:tcW w:w="7621" w:type="dxa"/>
          </w:tcPr>
          <w:p w:rsidR="00CD71CF" w:rsidRPr="00DF4B7D" w:rsidRDefault="00CD71CF" w:rsidP="000B088F">
            <w:pPr>
              <w:jc w:val="both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7"/>
                <w:szCs w:val="27"/>
              </w:rPr>
              <w:t xml:space="preserve">главный специалист службы муниципального контроля </w:t>
            </w:r>
            <w:r>
              <w:rPr>
                <w:sz w:val="27"/>
                <w:szCs w:val="27"/>
              </w:rPr>
              <w:t xml:space="preserve">Администрации муниципального района Кармаскалинский район Республики Башкортостан </w:t>
            </w:r>
            <w:r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CC26CF" w:rsidP="000B088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Гареев Р.И.</w:t>
            </w:r>
          </w:p>
        </w:tc>
        <w:tc>
          <w:tcPr>
            <w:tcW w:w="7621" w:type="dxa"/>
          </w:tcPr>
          <w:p w:rsidR="00CD71CF" w:rsidRPr="004B792D" w:rsidRDefault="00CD71CF" w:rsidP="00CC26C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Совета ветеранов сельского поселения </w:t>
            </w:r>
            <w:r w:rsidR="00CC26CF">
              <w:rPr>
                <w:sz w:val="27"/>
                <w:szCs w:val="27"/>
              </w:rPr>
              <w:t>Прибельский</w:t>
            </w:r>
            <w:r>
              <w:rPr>
                <w:sz w:val="27"/>
                <w:szCs w:val="27"/>
              </w:rPr>
              <w:t xml:space="preserve"> сельсовет</w:t>
            </w:r>
          </w:p>
        </w:tc>
      </w:tr>
    </w:tbl>
    <w:p w:rsidR="00CD71CF" w:rsidRDefault="00CD71CF" w:rsidP="00CD71CF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EB66ED" w:rsidRDefault="00EB66ED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</w:t>
      </w:r>
      <w:r w:rsidR="00EB66ED">
        <w:rPr>
          <w:rFonts w:eastAsia="Calibri"/>
          <w:bCs/>
          <w:sz w:val="28"/>
          <w:szCs w:val="28"/>
          <w:lang w:eastAsia="en-US"/>
        </w:rPr>
        <w:t xml:space="preserve">                               А.В.Батаева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214FF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214FF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C26CF" w:rsidRDefault="00CC26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 к постановлению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CC26CF">
        <w:rPr>
          <w:sz w:val="28"/>
          <w:szCs w:val="28"/>
        </w:rPr>
        <w:t>9.02.2021г. № 11</w:t>
      </w: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Положение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 общественной комиссии по обсуждению проекта Программы,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проведения оценки предложений заинтересованных лиц/заявителей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включении дворовой территории многоквартирного дома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в Программу, а также для осуществления контроля за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1.1. Настоящее положение (далее - Положение) об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по обсуждению проекта Программы, проведения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лиц/заявителей о включении дворовой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многоквартирного дома и общественной территории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Программу, а также для осуществления контроля за реализацией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(далее - Комиссия) определяет основные задачи, функции, полномочия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порядок работы 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1.2. В своей деятельности Комиссия руководствуется действующим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законодательством Российской Федерации,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нормативными правовыми актами органа местного самоуправления, а также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1.3. Основными задачами Комиссии является рассмотрение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поступивших в рамках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проведения оценки предложений заинтересованных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лиц/заявителей о включении дворовой территории многоквартирного дома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в Программу, а также для осуществления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контроля за реализацией Программы.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Комиссия создаётся Администрацией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>. В состав Общественной комиссии включаются представители</w:t>
      </w:r>
      <w:r>
        <w:rPr>
          <w:sz w:val="28"/>
          <w:szCs w:val="28"/>
        </w:rPr>
        <w:t xml:space="preserve"> Администрации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Башкортостан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4AAE">
        <w:rPr>
          <w:sz w:val="28"/>
          <w:szCs w:val="28"/>
        </w:rPr>
        <w:t>по согласованию</w:t>
      </w:r>
      <w:r>
        <w:rPr>
          <w:sz w:val="28"/>
          <w:szCs w:val="28"/>
        </w:rPr>
        <w:t>),</w:t>
      </w:r>
      <w:r w:rsidRPr="00444A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согласованию: представители организации,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осуществляющей управление соответствующим многоквартирным домом,</w:t>
      </w:r>
      <w:r>
        <w:rPr>
          <w:sz w:val="28"/>
          <w:szCs w:val="28"/>
        </w:rPr>
        <w:t xml:space="preserve"> представители </w:t>
      </w:r>
      <w:r w:rsidRPr="00444AAE">
        <w:rPr>
          <w:sz w:val="28"/>
          <w:szCs w:val="28"/>
        </w:rPr>
        <w:t>политических партий и движений, общественных организаций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для организации такого обсуждения, проведения комиссионной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лиц, а также для осуществления контроля за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 после её утверждения в установленном порядке.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44AAE">
        <w:rPr>
          <w:sz w:val="28"/>
          <w:szCs w:val="28"/>
        </w:rPr>
        <w:t>. Организационно-техническое обеспечение деятельности Комиссии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осуществляет Администрация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</w:p>
    <w:p w:rsidR="00CD71CF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6CF" w:rsidRDefault="00CC26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6CF" w:rsidRDefault="00CC26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Основные задачи и функции Комиссии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2.1. Основными задачами Комиссии являются: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организация и проведение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 МКД и общественных территорий;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заинтересованных лиц в процесс общественного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обсуждения проекта Программы, отбора дворовых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Программу, в том числе совершенствование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механизма учета общественного мнения и обратной связи Администрации</w:t>
      </w:r>
      <w:r>
        <w:rPr>
          <w:sz w:val="28"/>
          <w:szCs w:val="28"/>
        </w:rPr>
        <w:t xml:space="preserve"> сельского</w:t>
      </w:r>
      <w:r w:rsidRPr="00444AAE">
        <w:rPr>
          <w:sz w:val="28"/>
          <w:szCs w:val="28"/>
        </w:rPr>
        <w:t xml:space="preserve"> </w:t>
      </w:r>
      <w:r w:rsidR="00CC26CF">
        <w:rPr>
          <w:sz w:val="28"/>
          <w:szCs w:val="28"/>
        </w:rPr>
        <w:t>поселения 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с гражданами,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общественными объединениями и иными организациями;</w:t>
      </w:r>
      <w:r>
        <w:rPr>
          <w:sz w:val="28"/>
          <w:szCs w:val="28"/>
        </w:rPr>
        <w:t xml:space="preserve"> 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AE">
        <w:rPr>
          <w:sz w:val="28"/>
          <w:szCs w:val="28"/>
        </w:rPr>
        <w:t>обеспечение прозрачности и открытости деятельности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реализации вопросов местного значения в сфере благоустройства,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 реализации Программы посредством средств массовой информации;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повышение эффективности деятельности Администрации </w:t>
      </w:r>
      <w:r>
        <w:rPr>
          <w:sz w:val="28"/>
          <w:szCs w:val="28"/>
        </w:rPr>
        <w:t xml:space="preserve">сельского 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в сфере благоустройства;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осуществление контроля за реализацией решений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Комиссия для выполнения возложенных на неё основных задач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выполняет следующие функции: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и проводит общественные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рассматривает, обобщает, анализирует замечания (предложения),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поступившие в рамках общественного обсуждения проекта Программы;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заявки от участников отбора;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через представителей Комиссии приём заявок от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участников отбора, проверку полноты оформления заявок, ведёт журнал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учёта заявок;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проводит отбор дворовых территорий МКД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формирует сводную таблицу поступивших заявок;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оценивает проекты по благоустройству дворов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территорий, предложенные для реализации на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участниками отбора;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присваивает балльную оценку проектам по благоустройству дворовых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 МКД и 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решение об одобрении предварительных объёмов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распределения субсидий, предусмотренных на софинансирование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территорий;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утверждает рейтинг проектов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контроль и координацию за ходом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в том числе реализацией её конкретных мероприятий;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обсуждает и утверждает дизайн-проект благоустройства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территории, включенных в муниципальную программу;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обсуждает отчеты о реализации Программы;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взаимодействует со средствами массовой информации с целью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расширения уровня информированности граждан и организаций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деятельности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 в установленной сфере, в том числе путем размещения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протоколов с заседаний Комиссии, и иных материалов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иные функции во исполнение возложенных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Комиссию основных задач.</w:t>
      </w:r>
    </w:p>
    <w:p w:rsidR="00CD71CF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Полномочия Комиссии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3.1. Для организации своей деятельности Комиссия вправе: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запрашивать у должностных лиц управляющих организаций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руководителей структурных подразделений Администрации </w:t>
      </w:r>
      <w:r>
        <w:rPr>
          <w:sz w:val="28"/>
          <w:szCs w:val="28"/>
        </w:rPr>
        <w:t xml:space="preserve">сельского 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и иных организаций документы,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материалы и заключения, необходимые для получения всесторонней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достоверной информации о проектах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планируемых к рассмотрению на заседании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привлекать к своей деятельности экспертов и специалистов в той или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иной области знаний, представителей предприятий и организаций </w:t>
      </w:r>
      <w:r>
        <w:rPr>
          <w:sz w:val="28"/>
          <w:szCs w:val="28"/>
        </w:rPr>
        <w:t xml:space="preserve">сельского 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(по согласованию).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Комиссия принимает решения: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проведении информационной компании, в целях информирования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жителей населения о проведении конкурса на отбор проектов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дворовых территорий МКД и общественных территорий;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присвоении балльной оценки проектам по благоустройству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дворовых территорий МКД и 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Порядок работы Комиссии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4.1. Комиссия по проведению общественных обсуждений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 создается в целях проведения общественных обсуждений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жителями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 w:rsidR="00CC26CF">
        <w:rPr>
          <w:sz w:val="28"/>
          <w:szCs w:val="28"/>
        </w:rPr>
        <w:t>поселения Прибкльский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обладающими активным избирательным правом, а также юридическими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лицами, общественными и иными организациями, осуществляющими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деятельность на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Итоги общественного обсуждения проекта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течение 7 рабочих дней после завершения срока общественного</w:t>
      </w:r>
      <w:r>
        <w:rPr>
          <w:sz w:val="28"/>
          <w:szCs w:val="28"/>
        </w:rPr>
        <w:t xml:space="preserve"> обсуждения проекта </w:t>
      </w:r>
      <w:r w:rsidRPr="00444AAE">
        <w:rPr>
          <w:sz w:val="28"/>
          <w:szCs w:val="28"/>
        </w:rPr>
        <w:t>Программы формируются в виде итогового документа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протокола, который подлежит размещению на официальном сайте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CD71CF" w:rsidRPr="00EA20F1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4.3. В случае если предложений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соответствующих установленным требованиям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прошедшим одобрение общественной комиссии поступит на сумму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большую, нежели предусмотрено в бюджете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</w:t>
      </w:r>
      <w:r w:rsidRPr="00444AAE">
        <w:rPr>
          <w:sz w:val="28"/>
          <w:szCs w:val="28"/>
        </w:rPr>
        <w:t>Башкортостан, формируется отдельный перечень таких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для их первоочередного включения в муниципальную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программу благоустройства на 2018 - 202</w:t>
      </w:r>
      <w:r w:rsidR="00CC26CF"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годы либо для финансирования в</w:t>
      </w:r>
      <w:r>
        <w:rPr>
          <w:sz w:val="28"/>
          <w:szCs w:val="28"/>
        </w:rPr>
        <w:t xml:space="preserve"> 2018-202</w:t>
      </w:r>
      <w:r w:rsidR="00CC26C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</w:t>
      </w:r>
      <w:r w:rsidRPr="00EA20F1">
        <w:rPr>
          <w:sz w:val="28"/>
          <w:szCs w:val="28"/>
        </w:rPr>
        <w:t>в случае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Комиссия осуществляет свою деятельность в соответствии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Руководство Комиссией осуществляет председатель Комиссии, 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отсутствие - заместитель председателя 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Основной формой деятельности Комиссии является заседание.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Заседания Комиссии проводятся по мере необходимости, но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реже одного раза в квартал.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4.8. Заседание Комиссии правомочно, если на нем присутствует более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50 процентов общего числа ее членов. Каждый член Комиссии имеет один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4.9. Решения Комиссии принимаются простым большинством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членов Комиссии, принявших участие в ее заседании. При равенстве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 председателя Комиссии является решающим.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4.10. Комиссия в соответствии с критериями отбора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многоквартирного дома по включению в</w:t>
      </w:r>
      <w:r>
        <w:rPr>
          <w:sz w:val="28"/>
          <w:szCs w:val="28"/>
        </w:rPr>
        <w:t xml:space="preserve"> Программу </w:t>
      </w:r>
      <w:r w:rsidRPr="00444AAE">
        <w:rPr>
          <w:sz w:val="28"/>
          <w:szCs w:val="28"/>
        </w:rPr>
        <w:t>осуществляет оценку представленных на рассмотрение заявок.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4.11. Комиссия вправе в целях подтверждения достоверности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представленного акта осмотра дворовой территории МКД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выборочно осуществляет обследование территории с выездом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место.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4.12. в случае установления недостоверности информации,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содержащейся в документах, представленных участником отбора,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после осуществления Комиссией выездного заседания. Комиссия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обязана отстранить такого участника от участия в отборе.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4.13. Комиссия рассматривает представленные заявки, оценивает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проекты в соответствии с балльной шкалой в соответствии с настоящим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Порядком. По результатам отбора Комиссией формируется рейтинг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и общественных территорий в порядке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убывания присвоенных им суммарных баллов.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4.14. Решения Комиссии в день их принятия оформляются протоколом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заседания, который подписывают члены Комиссии, принявшие участие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заседании Комиссии. Не допускается заполнение протокола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карандашом и внесение в него исправлений. Протокол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ведет секретарь 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4.15. 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дворовых территорий МКД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проектов по благоустройству дворовых территорий МКД, с указанием: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адреса, наименования управляющей организации, стоимости проекта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дворовой территории МКД, с разбивкой по бюджетам: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федеральный бюджет, бюджет Республики Башкортостан и внебюджетным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источникам: средства заинтересованных лиц.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4.16. 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общественной территории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объектов по благоустройству общественных территорий.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4.17. Перечень проектов по благоустройству дворовых территорий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МКД и общественных территорий формируется на </w:t>
      </w:r>
      <w:r>
        <w:rPr>
          <w:sz w:val="28"/>
          <w:szCs w:val="28"/>
        </w:rPr>
        <w:t>2018-202</w:t>
      </w:r>
      <w:r w:rsidR="00CC26C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исходя из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заложенных объемов финансирования.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4.18. Протоколы рассмотрения и оценки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дворовых территорий МКД и общественных территорий подписываются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всеми членами Комиссии, присутствовавшими на заседании Комиссии,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размещаются на официальном сайте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C26CF">
        <w:rPr>
          <w:sz w:val="28"/>
          <w:szCs w:val="28"/>
        </w:rPr>
        <w:t xml:space="preserve">Кармаскалинский </w:t>
      </w:r>
      <w:r>
        <w:rPr>
          <w:sz w:val="28"/>
          <w:szCs w:val="28"/>
        </w:rPr>
        <w:t>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в информационно</w:t>
      </w: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сети Интернет в течение трех рабочих дней с даты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подписания.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4.19. </w:t>
      </w: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C26CF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организуе</w:t>
      </w:r>
      <w:r w:rsidRPr="00444A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выполнение программных мероприятий путем заключения соответствующих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муниципальных контрактов с подрядными организациями и осуществляют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контроль за надлежащим исполнением подрядчиками обязательств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муниципальным контрактам. Отбор подрядных организаций осуществляется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порядке, установленном Федеральным законом от 05.04.2013 года № 44-ФЗ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обеспечения государственный и муниципальных нужд».</w:t>
      </w:r>
    </w:p>
    <w:p w:rsidR="00CD71CF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5. Контроль за реализацией Программы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5.1. Контроль за реализацией Программы осуществляется Комиссией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учетом положений законодательных и иных нормативных правовых актов об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обеспечении открытости информации и общественном контроле в сфере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благоустройства, жилищных и коммунальных услуг.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AE"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             </w:t>
      </w:r>
      <w:r w:rsidR="00CC26CF">
        <w:rPr>
          <w:rFonts w:eastAsia="Calibri"/>
          <w:bCs/>
          <w:sz w:val="28"/>
          <w:szCs w:val="28"/>
          <w:lang w:eastAsia="en-US"/>
        </w:rPr>
        <w:t>А.В.Батаева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D71CF" w:rsidRPr="00853E22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/>
    <w:p w:rsidR="00DB7DEB" w:rsidRDefault="00DB7DEB"/>
    <w:sectPr w:rsidR="00DB7DEB" w:rsidSect="000B088F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87"/>
    <w:multiLevelType w:val="multilevel"/>
    <w:tmpl w:val="AFEA4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DF0553"/>
    <w:multiLevelType w:val="multilevel"/>
    <w:tmpl w:val="FF725F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7733E8C"/>
    <w:multiLevelType w:val="hybridMultilevel"/>
    <w:tmpl w:val="E4E23B3C"/>
    <w:lvl w:ilvl="0" w:tplc="01FC9F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8DA1979"/>
    <w:multiLevelType w:val="multilevel"/>
    <w:tmpl w:val="DA848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7841"/>
    <w:multiLevelType w:val="multilevel"/>
    <w:tmpl w:val="4FFE2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2277B92"/>
    <w:multiLevelType w:val="hybridMultilevel"/>
    <w:tmpl w:val="8A30CEA8"/>
    <w:lvl w:ilvl="0" w:tplc="5E705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0450E5"/>
    <w:multiLevelType w:val="multilevel"/>
    <w:tmpl w:val="63A4F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00"/>
    <w:rsid w:val="00080F2F"/>
    <w:rsid w:val="000A0F68"/>
    <w:rsid w:val="000B088F"/>
    <w:rsid w:val="00142021"/>
    <w:rsid w:val="00417F4C"/>
    <w:rsid w:val="00446C0B"/>
    <w:rsid w:val="00496FE3"/>
    <w:rsid w:val="00752000"/>
    <w:rsid w:val="0076769B"/>
    <w:rsid w:val="0077212B"/>
    <w:rsid w:val="008D3D00"/>
    <w:rsid w:val="00B465BF"/>
    <w:rsid w:val="00B67638"/>
    <w:rsid w:val="00BA7162"/>
    <w:rsid w:val="00BD770A"/>
    <w:rsid w:val="00BE4948"/>
    <w:rsid w:val="00C84B54"/>
    <w:rsid w:val="00C93DCB"/>
    <w:rsid w:val="00CA2A5B"/>
    <w:rsid w:val="00CC26CF"/>
    <w:rsid w:val="00CD71CF"/>
    <w:rsid w:val="00D92AC9"/>
    <w:rsid w:val="00DB7DEB"/>
    <w:rsid w:val="00EB66ED"/>
    <w:rsid w:val="00F51C20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1C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71C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C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1C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CD71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D71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CD7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CD7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71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CD71CF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D71C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rsid w:val="00CD7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D71CF"/>
  </w:style>
  <w:style w:type="character" w:customStyle="1" w:styleId="news">
    <w:name w:val="news"/>
    <w:uiPriority w:val="99"/>
    <w:rsid w:val="00CD71CF"/>
    <w:rPr>
      <w:rFonts w:cs="Times New Roman"/>
    </w:rPr>
  </w:style>
  <w:style w:type="character" w:styleId="a8">
    <w:name w:val="Hyperlink"/>
    <w:basedOn w:val="a0"/>
    <w:uiPriority w:val="99"/>
    <w:rsid w:val="00CD71CF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CD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D71C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CD71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71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D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D71CF"/>
    <w:rPr>
      <w:szCs w:val="20"/>
    </w:rPr>
  </w:style>
  <w:style w:type="character" w:customStyle="1" w:styleId="ae">
    <w:name w:val="Основной текст Знак"/>
    <w:basedOn w:val="a0"/>
    <w:link w:val="ad"/>
    <w:rsid w:val="00CD7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7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D7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1C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71C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C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1C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CD71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D71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CD7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CD7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71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CD71CF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D71C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rsid w:val="00CD7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D71CF"/>
  </w:style>
  <w:style w:type="character" w:customStyle="1" w:styleId="news">
    <w:name w:val="news"/>
    <w:uiPriority w:val="99"/>
    <w:rsid w:val="00CD71CF"/>
    <w:rPr>
      <w:rFonts w:cs="Times New Roman"/>
    </w:rPr>
  </w:style>
  <w:style w:type="character" w:styleId="a8">
    <w:name w:val="Hyperlink"/>
    <w:basedOn w:val="a0"/>
    <w:uiPriority w:val="99"/>
    <w:rsid w:val="00CD71CF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CD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D71C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CD71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71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D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D71CF"/>
    <w:rPr>
      <w:szCs w:val="20"/>
    </w:rPr>
  </w:style>
  <w:style w:type="character" w:customStyle="1" w:styleId="ae">
    <w:name w:val="Основной текст Знак"/>
    <w:basedOn w:val="a0"/>
    <w:link w:val="ad"/>
    <w:rsid w:val="00CD7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7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D7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_prib@mail.ru" TargetMode="External"/><Relationship Id="rId13" Type="http://schemas.openxmlformats.org/officeDocument/2006/relationships/hyperlink" Target="consultantplus://offline/ref=880F4A0339B071F192BC8C06ED26A871E71F431486E44577B4D355EA436D0EB1338A9DE4DE67u0E" TargetMode="External"/><Relationship Id="rId18" Type="http://schemas.openxmlformats.org/officeDocument/2006/relationships/hyperlink" Target="consultantplus://offline/ref=880F4A0339B071F192BC8C06ED26A871E71F431486E44577B4D355EA436D0EB1338A9DE4D672378F6Eu4E" TargetMode="External"/><Relationship Id="rId3" Type="http://schemas.openxmlformats.org/officeDocument/2006/relationships/styles" Target="styles.xml"/><Relationship Id="rId7" Type="http://schemas.openxmlformats.org/officeDocument/2006/relationships/hyperlink" Target="mailto:upr_prib@mail.ru" TargetMode="External"/><Relationship Id="rId12" Type="http://schemas.openxmlformats.org/officeDocument/2006/relationships/hyperlink" Target="consultantplus://offline/ref=880F4A0339B071F192BC8C06ED26A871E71F431486E44577B4D355EA436D0EB1338A9DE4D67235886Eu3E" TargetMode="External"/><Relationship Id="rId17" Type="http://schemas.openxmlformats.org/officeDocument/2006/relationships/hyperlink" Target="consultantplus://offline/ref=880F4A0339B071F192BC8C06ED26A871E71F431486E44577B4D355EA436D0EB1338A9DE4D672378F6Eu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0F4A0339B071F192BC8C06ED26A871E71F431486E44577B4D355EA436D0EB1338A9DE36Du6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0F4A0339B071F192BC8C06ED26A871E71F431486E44577B4D355EA436D0EB1338A9DE4D67235886Eu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0F4A0339B071F192BC8C06ED26A871E71F431486E44577B4D355EA436D0EB1338A9DE4DE67u6E" TargetMode="External"/><Relationship Id="rId10" Type="http://schemas.openxmlformats.org/officeDocument/2006/relationships/hyperlink" Target="consultantplus://offline/ref=880F4A0339B071F192BC8C06ED26A871E71F431486E44577B4D355EA436D0EB1338A9DE4D67330886Eu0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0F4A0339B071F192BC8C06ED26A871E71F431486E44577B4D355EA436D0EB1338A9DE4D673308D6Eu4E" TargetMode="External"/><Relationship Id="rId14" Type="http://schemas.openxmlformats.org/officeDocument/2006/relationships/hyperlink" Target="consultantplus://offline/ref=880F4A0339B071F192BC8C06ED26A871E71F431486E44577B4D355EA436D0EB1338A9DE4D67235886E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42A0-9CE4-4576-AAE5-CFA85CBA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13249</Words>
  <Characters>75524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2</cp:revision>
  <cp:lastPrinted>2019-04-05T10:03:00Z</cp:lastPrinted>
  <dcterms:created xsi:type="dcterms:W3CDTF">2021-02-09T12:01:00Z</dcterms:created>
  <dcterms:modified xsi:type="dcterms:W3CDTF">2021-02-09T12:01:00Z</dcterms:modified>
</cp:coreProperties>
</file>