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D4" w:rsidRPr="00E34AE7" w:rsidRDefault="00E657D4" w:rsidP="00E657D4">
      <w:pPr>
        <w:spacing w:after="0" w:line="240" w:lineRule="auto"/>
        <w:jc w:val="center"/>
        <w:rPr>
          <w:rFonts w:ascii="Times New Roman" w:hAnsi="Times New Roman" w:cs="Times New Roman"/>
          <w:b/>
          <w:sz w:val="28"/>
          <w:szCs w:val="28"/>
        </w:rPr>
      </w:pPr>
      <w:r w:rsidRPr="00E34AE7">
        <w:rPr>
          <w:rFonts w:ascii="Times New Roman" w:hAnsi="Times New Roman" w:cs="Times New Roman"/>
          <w:b/>
          <w:sz w:val="28"/>
          <w:szCs w:val="28"/>
        </w:rPr>
        <w:t xml:space="preserve">АДМИНИСТРАЦИЯ СЕЛЬСКОГО ПОСЕЛЕНИЯ </w:t>
      </w:r>
      <w:r w:rsidR="000558D3">
        <w:rPr>
          <w:rFonts w:ascii="Times New Roman" w:hAnsi="Times New Roman" w:cs="Times New Roman"/>
          <w:b/>
          <w:sz w:val="28"/>
          <w:szCs w:val="28"/>
        </w:rPr>
        <w:t>ПРИБЕЛЬСКИЙ</w:t>
      </w:r>
      <w:r w:rsidRPr="00E34AE7">
        <w:rPr>
          <w:rFonts w:ascii="Times New Roman" w:hAnsi="Times New Roman" w:cs="Times New Roman"/>
          <w:b/>
          <w:sz w:val="28"/>
          <w:szCs w:val="28"/>
        </w:rPr>
        <w:t xml:space="preserve"> СЕЛЬСОВЕТ МУНИЦИПАЛЬНОГО РАЙОНА КАРМАСКАЛИНСКИЙ РАЙОН РЕСПУБЛИКИ БАШКОРТОСТАН</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w:t>
      </w:r>
      <w:r w:rsidR="00802D26">
        <w:rPr>
          <w:rFonts w:ascii="Times New Roman" w:hAnsi="Times New Roman" w:cs="Times New Roman"/>
          <w:b/>
          <w:sz w:val="28"/>
          <w:szCs w:val="28"/>
        </w:rPr>
        <w:t xml:space="preserve">10 </w:t>
      </w:r>
      <w:r w:rsidRPr="00CE1BA8">
        <w:rPr>
          <w:rFonts w:ascii="Times New Roman" w:hAnsi="Times New Roman" w:cs="Times New Roman"/>
          <w:b/>
          <w:sz w:val="28"/>
          <w:szCs w:val="28"/>
        </w:rPr>
        <w:t xml:space="preserve">» </w:t>
      </w:r>
      <w:r w:rsidR="00802D26">
        <w:rPr>
          <w:rFonts w:ascii="Times New Roman" w:hAnsi="Times New Roman" w:cs="Times New Roman"/>
          <w:b/>
          <w:sz w:val="28"/>
          <w:szCs w:val="28"/>
        </w:rPr>
        <w:t xml:space="preserve">мая </w:t>
      </w:r>
      <w:r w:rsidRPr="00CE1BA8">
        <w:rPr>
          <w:rFonts w:ascii="Times New Roman" w:hAnsi="Times New Roman" w:cs="Times New Roman"/>
          <w:b/>
          <w:sz w:val="28"/>
          <w:szCs w:val="28"/>
        </w:rPr>
        <w:t>20</w:t>
      </w:r>
      <w:r w:rsidR="00802D26">
        <w:rPr>
          <w:rFonts w:ascii="Times New Roman" w:hAnsi="Times New Roman" w:cs="Times New Roman"/>
          <w:b/>
          <w:sz w:val="28"/>
          <w:szCs w:val="28"/>
        </w:rPr>
        <w:t>23</w:t>
      </w:r>
      <w:r w:rsidRPr="00CE1BA8">
        <w:rPr>
          <w:rFonts w:ascii="Times New Roman" w:hAnsi="Times New Roman" w:cs="Times New Roman"/>
          <w:b/>
          <w:sz w:val="28"/>
          <w:szCs w:val="28"/>
        </w:rPr>
        <w:t xml:space="preserve"> года № </w:t>
      </w:r>
      <w:r w:rsidR="00802D26">
        <w:rPr>
          <w:rFonts w:ascii="Times New Roman" w:hAnsi="Times New Roman" w:cs="Times New Roman"/>
          <w:b/>
          <w:sz w:val="28"/>
          <w:szCs w:val="28"/>
        </w:rPr>
        <w:t>32</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2B6B23" w:rsidRDefault="000E69BC" w:rsidP="00E657D4">
      <w:pPr>
        <w:spacing w:after="0" w:line="240" w:lineRule="auto"/>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0E69BC" w:rsidRPr="00CE1BA8" w:rsidRDefault="000E69BC" w:rsidP="00E657D4">
      <w:pPr>
        <w:widowControl w:val="0"/>
        <w:autoSpaceDE w:val="0"/>
        <w:autoSpaceDN w:val="0"/>
        <w:adjustRightInd w:val="0"/>
        <w:spacing w:after="0" w:line="240" w:lineRule="auto"/>
        <w:jc w:val="center"/>
        <w:rPr>
          <w:rFonts w:ascii="Times New Roman" w:hAnsi="Times New Roman" w:cs="Times New Roman"/>
          <w:b/>
          <w:bCs/>
          <w:sz w:val="20"/>
          <w:szCs w:val="20"/>
        </w:rPr>
      </w:pPr>
      <w:r w:rsidRPr="00CE1BA8">
        <w:rPr>
          <w:rFonts w:ascii="Times New Roman" w:hAnsi="Times New Roman" w:cs="Times New Roman"/>
          <w:b/>
          <w:bCs/>
          <w:sz w:val="28"/>
          <w:szCs w:val="28"/>
        </w:rPr>
        <w:t xml:space="preserve">в </w:t>
      </w:r>
      <w:r w:rsidR="00E657D4">
        <w:rPr>
          <w:rFonts w:ascii="Times New Roman" w:hAnsi="Times New Roman" w:cs="Times New Roman"/>
          <w:b/>
          <w:sz w:val="28"/>
          <w:szCs w:val="28"/>
        </w:rPr>
        <w:t xml:space="preserve">сельском поселении </w:t>
      </w:r>
      <w:proofErr w:type="spellStart"/>
      <w:r w:rsidR="000558D3">
        <w:rPr>
          <w:rFonts w:ascii="Times New Roman" w:hAnsi="Times New Roman" w:cs="Times New Roman"/>
          <w:b/>
          <w:sz w:val="28"/>
          <w:szCs w:val="28"/>
        </w:rPr>
        <w:t>Прибельский</w:t>
      </w:r>
      <w:proofErr w:type="spellEnd"/>
      <w:r w:rsidR="00E657D4">
        <w:rPr>
          <w:rFonts w:ascii="Times New Roman" w:hAnsi="Times New Roman" w:cs="Times New Roman"/>
          <w:b/>
          <w:sz w:val="28"/>
          <w:szCs w:val="28"/>
        </w:rPr>
        <w:t xml:space="preserve"> сельсовет муниципального района </w:t>
      </w:r>
      <w:proofErr w:type="spellStart"/>
      <w:r w:rsidR="00E657D4">
        <w:rPr>
          <w:rFonts w:ascii="Times New Roman" w:hAnsi="Times New Roman" w:cs="Times New Roman"/>
          <w:b/>
          <w:sz w:val="28"/>
          <w:szCs w:val="28"/>
        </w:rPr>
        <w:t>Кармаскалинский</w:t>
      </w:r>
      <w:proofErr w:type="spellEnd"/>
      <w:r w:rsidR="00E657D4">
        <w:rPr>
          <w:rFonts w:ascii="Times New Roman" w:hAnsi="Times New Roman" w:cs="Times New Roman"/>
          <w:b/>
          <w:sz w:val="28"/>
          <w:szCs w:val="28"/>
        </w:rPr>
        <w:t xml:space="preserve"> район Республики Башкортостан</w:t>
      </w:r>
    </w:p>
    <w:p w:rsidR="000E69BC" w:rsidRPr="00CE1BA8" w:rsidRDefault="000E69BC" w:rsidP="00E657D4">
      <w:pPr>
        <w:pStyle w:val="af1"/>
        <w:jc w:val="center"/>
        <w:rPr>
          <w:rFonts w:ascii="Times New Roman" w:hAnsi="Times New Roman"/>
          <w:b/>
          <w:sz w:val="28"/>
          <w:szCs w:val="28"/>
        </w:rPr>
      </w:pPr>
    </w:p>
    <w:p w:rsidR="000E69BC" w:rsidRPr="00CE1BA8" w:rsidRDefault="000E69BC" w:rsidP="00CE41A1">
      <w:pPr>
        <w:tabs>
          <w:tab w:val="left" w:pos="2835"/>
        </w:tabs>
        <w:autoSpaceDE w:val="0"/>
        <w:autoSpaceDN w:val="0"/>
        <w:adjustRightInd w:val="0"/>
        <w:spacing w:after="0" w:line="240" w:lineRule="auto"/>
        <w:ind w:firstLine="709"/>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E41A1" w:rsidRPr="003009C1">
        <w:rPr>
          <w:rFonts w:ascii="Times New Roman" w:hAnsi="Times New Roman" w:cs="Times New Roman"/>
          <w:sz w:val="28"/>
          <w:szCs w:val="28"/>
        </w:rPr>
        <w:t xml:space="preserve">сельского поселения </w:t>
      </w:r>
      <w:proofErr w:type="spellStart"/>
      <w:r w:rsidR="000558D3">
        <w:rPr>
          <w:rFonts w:ascii="Times New Roman" w:hAnsi="Times New Roman" w:cs="Times New Roman"/>
          <w:sz w:val="28"/>
          <w:szCs w:val="28"/>
        </w:rPr>
        <w:t>Прибельский</w:t>
      </w:r>
      <w:proofErr w:type="spellEnd"/>
      <w:r w:rsidR="00CE41A1" w:rsidRPr="003009C1">
        <w:rPr>
          <w:rFonts w:ascii="Times New Roman" w:hAnsi="Times New Roman" w:cs="Times New Roman"/>
          <w:sz w:val="28"/>
          <w:szCs w:val="28"/>
        </w:rPr>
        <w:t xml:space="preserve"> сельсовет муниципального района </w:t>
      </w:r>
      <w:proofErr w:type="spellStart"/>
      <w:r w:rsidR="00CE41A1" w:rsidRPr="003009C1">
        <w:rPr>
          <w:rFonts w:ascii="Times New Roman" w:hAnsi="Times New Roman" w:cs="Times New Roman"/>
          <w:sz w:val="28"/>
          <w:szCs w:val="28"/>
        </w:rPr>
        <w:t>Кармаскалинский</w:t>
      </w:r>
      <w:proofErr w:type="spellEnd"/>
      <w:r w:rsidR="00CE41A1" w:rsidRPr="003009C1">
        <w:rPr>
          <w:rFonts w:ascii="Times New Roman" w:hAnsi="Times New Roman" w:cs="Times New Roman"/>
          <w:sz w:val="28"/>
          <w:szCs w:val="28"/>
        </w:rPr>
        <w:t xml:space="preserve"> район Республики Башкортостан</w:t>
      </w:r>
      <w:r w:rsidR="00CE41A1">
        <w:rPr>
          <w:rFonts w:ascii="Times New Roman" w:hAnsi="Times New Roman" w:cs="Times New Roman"/>
          <w:sz w:val="28"/>
          <w:szCs w:val="28"/>
        </w:rPr>
        <w:t xml:space="preserve"> </w:t>
      </w:r>
      <w:r w:rsidRPr="00CE41A1">
        <w:rPr>
          <w:rFonts w:ascii="Times New Roman" w:hAnsi="Times New Roman" w:cs="Times New Roman"/>
          <w:sz w:val="28"/>
          <w:szCs w:val="28"/>
        </w:rPr>
        <w:t>ПОСТАНОВЛЯЕТ:</w:t>
      </w:r>
      <w:proofErr w:type="gramEnd"/>
    </w:p>
    <w:p w:rsidR="00CE41A1" w:rsidRDefault="000E69BC" w:rsidP="00CE41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41A1">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CE41A1">
        <w:rPr>
          <w:rFonts w:ascii="Times New Roman" w:hAnsi="Times New Roman" w:cs="Times New Roman"/>
          <w:bCs/>
          <w:sz w:val="28"/>
          <w:szCs w:val="28"/>
        </w:rPr>
        <w:t>«</w:t>
      </w:r>
      <w:r w:rsidR="002B6B23" w:rsidRPr="00CE41A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CE41A1">
        <w:rPr>
          <w:rFonts w:ascii="Times New Roman" w:eastAsia="Times New Roman" w:hAnsi="Times New Roman" w:cs="Times New Roman"/>
          <w:sz w:val="28"/>
          <w:szCs w:val="28"/>
          <w:lang w:eastAsia="ru-RU"/>
        </w:rPr>
        <w:t>»</w:t>
      </w:r>
      <w:r w:rsidRPr="00CE41A1">
        <w:rPr>
          <w:rFonts w:ascii="Times New Roman" w:eastAsiaTheme="minorEastAsia" w:hAnsi="Times New Roman" w:cs="Times New Roman"/>
          <w:bCs/>
          <w:sz w:val="28"/>
          <w:szCs w:val="28"/>
          <w:lang w:eastAsia="ru-RU"/>
        </w:rPr>
        <w:t xml:space="preserve"> в</w:t>
      </w:r>
      <w:r w:rsidR="00CE41A1" w:rsidRPr="00CE41A1">
        <w:rPr>
          <w:rFonts w:ascii="Times New Roman" w:hAnsi="Times New Roman" w:cs="Times New Roman"/>
          <w:bCs/>
          <w:sz w:val="28"/>
          <w:szCs w:val="28"/>
        </w:rPr>
        <w:t xml:space="preserve"> </w:t>
      </w:r>
      <w:r w:rsidR="00CE41A1" w:rsidRPr="00CE41A1">
        <w:rPr>
          <w:rFonts w:ascii="Times New Roman" w:hAnsi="Times New Roman" w:cs="Times New Roman"/>
          <w:sz w:val="28"/>
          <w:szCs w:val="28"/>
        </w:rPr>
        <w:t xml:space="preserve">сельском поселении </w:t>
      </w:r>
      <w:proofErr w:type="spellStart"/>
      <w:r w:rsidR="000558D3">
        <w:rPr>
          <w:rFonts w:ascii="Times New Roman" w:hAnsi="Times New Roman" w:cs="Times New Roman"/>
          <w:sz w:val="28"/>
          <w:szCs w:val="28"/>
        </w:rPr>
        <w:t>Прибельский</w:t>
      </w:r>
      <w:proofErr w:type="spellEnd"/>
      <w:r w:rsidR="000558D3" w:rsidRPr="003009C1">
        <w:rPr>
          <w:rFonts w:ascii="Times New Roman" w:hAnsi="Times New Roman" w:cs="Times New Roman"/>
          <w:sz w:val="28"/>
          <w:szCs w:val="28"/>
        </w:rPr>
        <w:t xml:space="preserve"> </w:t>
      </w:r>
      <w:r w:rsidR="00CE41A1" w:rsidRPr="00CE41A1">
        <w:rPr>
          <w:rFonts w:ascii="Times New Roman" w:hAnsi="Times New Roman" w:cs="Times New Roman"/>
          <w:sz w:val="28"/>
          <w:szCs w:val="28"/>
        </w:rPr>
        <w:t xml:space="preserve"> сельсовет муниципального района </w:t>
      </w:r>
      <w:proofErr w:type="spellStart"/>
      <w:r w:rsidR="00CE41A1" w:rsidRPr="00CE41A1">
        <w:rPr>
          <w:rFonts w:ascii="Times New Roman" w:hAnsi="Times New Roman" w:cs="Times New Roman"/>
          <w:sz w:val="28"/>
          <w:szCs w:val="28"/>
        </w:rPr>
        <w:t>Кармаскалинский</w:t>
      </w:r>
      <w:proofErr w:type="spellEnd"/>
      <w:r w:rsidR="00CE41A1" w:rsidRPr="00CE41A1">
        <w:rPr>
          <w:rFonts w:ascii="Times New Roman" w:hAnsi="Times New Roman" w:cs="Times New Roman"/>
          <w:sz w:val="28"/>
          <w:szCs w:val="28"/>
        </w:rPr>
        <w:t xml:space="preserve"> район Республики Башкортостан</w:t>
      </w:r>
      <w:r w:rsidR="00B71D37">
        <w:rPr>
          <w:rFonts w:ascii="Times New Roman" w:hAnsi="Times New Roman" w:cs="Times New Roman"/>
          <w:sz w:val="28"/>
          <w:szCs w:val="28"/>
        </w:rPr>
        <w:t>.</w:t>
      </w:r>
    </w:p>
    <w:p w:rsidR="00B71D37" w:rsidRPr="00B71D37" w:rsidRDefault="00B71D37" w:rsidP="00B71D37">
      <w:pPr>
        <w:shd w:val="clear" w:color="auto" w:fill="FFFFFF"/>
        <w:spacing w:after="0" w:line="240" w:lineRule="auto"/>
        <w:ind w:firstLine="708"/>
        <w:jc w:val="both"/>
        <w:rPr>
          <w:rFonts w:ascii="YS Text" w:eastAsia="Times New Roman" w:hAnsi="YS Text" w:cs="Times New Roman"/>
          <w:color w:val="000000"/>
          <w:sz w:val="24"/>
          <w:szCs w:val="24"/>
          <w:lang w:eastAsia="ru-RU"/>
        </w:rPr>
      </w:pPr>
      <w:r>
        <w:rPr>
          <w:rFonts w:ascii="Times New Roman" w:eastAsia="Calibri" w:hAnsi="Times New Roman" w:cs="Times New Roman"/>
          <w:sz w:val="28"/>
          <w:szCs w:val="28"/>
        </w:rPr>
        <w:t xml:space="preserve">2. </w:t>
      </w:r>
      <w:r w:rsidRPr="00B71D37">
        <w:rPr>
          <w:rFonts w:ascii="Times New Roman" w:eastAsia="Calibri" w:hAnsi="Times New Roman" w:cs="Times New Roman"/>
          <w:sz w:val="28"/>
          <w:szCs w:val="28"/>
        </w:rPr>
        <w:t xml:space="preserve">Со дня вступления в силу настоящего постановления считать утратившим силу постановление </w:t>
      </w:r>
      <w:r w:rsidRPr="00B71D37">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lang w:eastAsia="ru-RU"/>
        </w:rPr>
        <w:t xml:space="preserve">12 мая 2022 </w:t>
      </w:r>
      <w:r w:rsidRPr="00B71D37">
        <w:rPr>
          <w:rFonts w:ascii="Times New Roman" w:eastAsia="Times New Roman" w:hAnsi="Times New Roman" w:cs="Times New Roman"/>
          <w:bCs/>
          <w:color w:val="000000"/>
          <w:sz w:val="28"/>
          <w:szCs w:val="28"/>
          <w:lang w:eastAsia="ru-RU"/>
        </w:rPr>
        <w:t xml:space="preserve">года № </w:t>
      </w:r>
      <w:r>
        <w:rPr>
          <w:rFonts w:ascii="Times New Roman" w:eastAsia="Times New Roman" w:hAnsi="Times New Roman" w:cs="Times New Roman"/>
          <w:bCs/>
          <w:color w:val="000000"/>
          <w:sz w:val="28"/>
          <w:szCs w:val="28"/>
          <w:lang w:eastAsia="ru-RU"/>
        </w:rPr>
        <w:t>23</w:t>
      </w:r>
      <w:r w:rsidRPr="00B71D37">
        <w:rPr>
          <w:rFonts w:ascii="Times New Roman" w:eastAsia="Calibri" w:hAnsi="Times New Roman" w:cs="Times New Roman"/>
          <w:sz w:val="28"/>
          <w:szCs w:val="28"/>
        </w:rPr>
        <w:t xml:space="preserve"> «Об утверждении а</w:t>
      </w:r>
      <w:r w:rsidRPr="00B71D37">
        <w:rPr>
          <w:rFonts w:ascii="Times New Roman" w:eastAsia="Times New Roman" w:hAnsi="Times New Roman" w:cs="Times New Roman"/>
          <w:bCs/>
          <w:color w:val="000000"/>
          <w:sz w:val="28"/>
          <w:szCs w:val="28"/>
          <w:lang w:eastAsia="ru-RU"/>
        </w:rPr>
        <w:t xml:space="preserve">дминистративного регламента предоставления муниципальной услуги </w:t>
      </w:r>
      <w:r>
        <w:rPr>
          <w:rFonts w:ascii="Times New Roman" w:eastAsia="Times New Roman" w:hAnsi="Times New Roman" w:cs="Times New Roman"/>
          <w:bCs/>
          <w:color w:val="000000"/>
          <w:sz w:val="28"/>
          <w:szCs w:val="28"/>
          <w:lang w:eastAsia="ru-RU"/>
        </w:rPr>
        <w:t>«</w:t>
      </w:r>
      <w:r w:rsidRPr="00B71D3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B71D3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B71D37">
        <w:rPr>
          <w:rFonts w:ascii="Times New Roman" w:eastAsia="Times New Roman" w:hAnsi="Times New Roman" w:cs="Times New Roman"/>
          <w:bCs/>
          <w:color w:val="000000"/>
          <w:sz w:val="28"/>
          <w:szCs w:val="28"/>
          <w:lang w:eastAsia="ru-RU"/>
        </w:rPr>
        <w:t>»</w:t>
      </w:r>
      <w:r w:rsidRPr="00B71D37">
        <w:rPr>
          <w:rFonts w:ascii="Times New Roman" w:eastAsia="Calibri" w:hAnsi="Times New Roman" w:cs="Times New Roman"/>
          <w:sz w:val="28"/>
          <w:szCs w:val="28"/>
        </w:rPr>
        <w:t>.</w:t>
      </w:r>
    </w:p>
    <w:p w:rsidR="00CE41A1" w:rsidRPr="00E20C46" w:rsidRDefault="00CE41A1" w:rsidP="0072199E">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         </w:t>
      </w:r>
      <w:r w:rsidR="00B71D37">
        <w:rPr>
          <w:rFonts w:ascii="Times New Roman" w:hAnsi="Times New Roman" w:cs="Times New Roman"/>
          <w:sz w:val="28"/>
          <w:szCs w:val="28"/>
        </w:rPr>
        <w:t>3</w:t>
      </w:r>
      <w:r w:rsidRPr="000459D2">
        <w:rPr>
          <w:rFonts w:ascii="Times New Roman" w:hAnsi="Times New Roman" w:cs="Times New Roman"/>
          <w:sz w:val="28"/>
          <w:szCs w:val="28"/>
        </w:rPr>
        <w:t>.</w:t>
      </w:r>
      <w:r w:rsidRPr="00E20C46">
        <w:rPr>
          <w:rFonts w:ascii="Times New Roman" w:eastAsia="Times New Roman" w:hAnsi="Times New Roman"/>
          <w:sz w:val="28"/>
          <w:szCs w:val="28"/>
          <w:lang w:eastAsia="ru-RU"/>
        </w:rPr>
        <w:t xml:space="preserve"> </w:t>
      </w:r>
      <w:r w:rsidRPr="00E20C46">
        <w:rPr>
          <w:rFonts w:ascii="Times New Roman" w:hAnsi="Times New Roman"/>
          <w:sz w:val="28"/>
          <w:szCs w:val="28"/>
        </w:rPr>
        <w:t xml:space="preserve">Настоящее постановление опубликовать (разместить) в сети общего доступа «Интернет» на официальном сайте администрации </w:t>
      </w:r>
      <w:r w:rsidR="000558D3" w:rsidRPr="003009C1">
        <w:rPr>
          <w:rFonts w:ascii="Times New Roman" w:hAnsi="Times New Roman" w:cs="Times New Roman"/>
          <w:sz w:val="28"/>
          <w:szCs w:val="28"/>
        </w:rPr>
        <w:t xml:space="preserve">сельского поселения </w:t>
      </w:r>
      <w:proofErr w:type="spellStart"/>
      <w:r w:rsidR="000558D3">
        <w:rPr>
          <w:rFonts w:ascii="Times New Roman" w:hAnsi="Times New Roman" w:cs="Times New Roman"/>
          <w:sz w:val="28"/>
          <w:szCs w:val="28"/>
        </w:rPr>
        <w:t>Прибельский</w:t>
      </w:r>
      <w:proofErr w:type="spellEnd"/>
      <w:r w:rsidR="000558D3" w:rsidRPr="003009C1">
        <w:rPr>
          <w:rFonts w:ascii="Times New Roman" w:hAnsi="Times New Roman" w:cs="Times New Roman"/>
          <w:sz w:val="28"/>
          <w:szCs w:val="28"/>
        </w:rPr>
        <w:t xml:space="preserve"> сельсовет</w:t>
      </w:r>
      <w:r w:rsidR="000558D3" w:rsidRPr="00E20C46">
        <w:rPr>
          <w:rFonts w:ascii="Times New Roman" w:hAnsi="Times New Roman"/>
          <w:sz w:val="28"/>
          <w:szCs w:val="28"/>
        </w:rPr>
        <w:t xml:space="preserve"> </w:t>
      </w:r>
      <w:r w:rsidRPr="00E20C46">
        <w:rPr>
          <w:rFonts w:ascii="Times New Roman" w:hAnsi="Times New Roman"/>
          <w:sz w:val="28"/>
          <w:szCs w:val="28"/>
        </w:rPr>
        <w:t xml:space="preserve">муниципального района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район Республики Башкортостан </w:t>
      </w:r>
      <w:hyperlink r:id="rId9" w:history="1">
        <w:r w:rsidR="000558D3" w:rsidRPr="000558D3">
          <w:rPr>
            <w:rFonts w:ascii="Times New Roman" w:eastAsia="Calibri" w:hAnsi="Times New Roman" w:cs="Times New Roman"/>
            <w:color w:val="0563C1"/>
            <w:sz w:val="28"/>
            <w:szCs w:val="28"/>
            <w:u w:val="single"/>
          </w:rPr>
          <w:t>www.</w:t>
        </w:r>
        <w:r w:rsidR="000558D3" w:rsidRPr="000558D3">
          <w:rPr>
            <w:rFonts w:ascii="Times New Roman" w:eastAsia="Calibri" w:hAnsi="Times New Roman" w:cs="Times New Roman"/>
            <w:color w:val="0563C1"/>
            <w:sz w:val="28"/>
            <w:szCs w:val="28"/>
            <w:u w:val="single"/>
            <w:lang w:val="en-US"/>
          </w:rPr>
          <w:t>pribelsksp</w:t>
        </w:r>
        <w:r w:rsidR="000558D3" w:rsidRPr="000558D3">
          <w:rPr>
            <w:rFonts w:ascii="Times New Roman" w:eastAsia="Calibri" w:hAnsi="Times New Roman" w:cs="Times New Roman"/>
            <w:color w:val="0563C1"/>
            <w:sz w:val="28"/>
            <w:szCs w:val="28"/>
            <w:u w:val="single"/>
          </w:rPr>
          <w:t>.</w:t>
        </w:r>
        <w:proofErr w:type="spellStart"/>
        <w:r w:rsidR="000558D3" w:rsidRPr="000558D3">
          <w:rPr>
            <w:rFonts w:ascii="Times New Roman" w:eastAsia="Calibri" w:hAnsi="Times New Roman" w:cs="Times New Roman"/>
            <w:color w:val="0563C1"/>
            <w:sz w:val="28"/>
            <w:szCs w:val="28"/>
            <w:u w:val="single"/>
          </w:rPr>
          <w:t>ru</w:t>
        </w:r>
        <w:proofErr w:type="spellEnd"/>
      </w:hyperlink>
      <w:r w:rsidR="000558D3">
        <w:rPr>
          <w:rFonts w:ascii="Times New Roman" w:eastAsia="Calibri" w:hAnsi="Times New Roman" w:cs="Times New Roman"/>
          <w:color w:val="0563C1"/>
          <w:sz w:val="28"/>
          <w:szCs w:val="28"/>
          <w:u w:val="single"/>
        </w:rPr>
        <w:t xml:space="preserve"> </w:t>
      </w:r>
      <w:r w:rsidRPr="00E20C46">
        <w:rPr>
          <w:rFonts w:ascii="Times New Roman" w:hAnsi="Times New Roman"/>
          <w:sz w:val="28"/>
          <w:szCs w:val="28"/>
        </w:rPr>
        <w:t xml:space="preserve">и обнародовать на информационном стенде Совета сельского поселения </w:t>
      </w:r>
      <w:proofErr w:type="spellStart"/>
      <w:r w:rsidR="000558D3">
        <w:rPr>
          <w:rFonts w:ascii="Times New Roman" w:hAnsi="Times New Roman" w:cs="Times New Roman"/>
          <w:sz w:val="28"/>
          <w:szCs w:val="28"/>
        </w:rPr>
        <w:t>Прибельский</w:t>
      </w:r>
      <w:proofErr w:type="spellEnd"/>
      <w:r w:rsidR="000558D3" w:rsidRPr="00E20C46">
        <w:rPr>
          <w:rFonts w:ascii="Times New Roman" w:hAnsi="Times New Roman"/>
          <w:sz w:val="28"/>
          <w:szCs w:val="28"/>
        </w:rPr>
        <w:t xml:space="preserve"> </w:t>
      </w:r>
      <w:r w:rsidRPr="00E20C46">
        <w:rPr>
          <w:rFonts w:ascii="Times New Roman" w:hAnsi="Times New Roman"/>
          <w:sz w:val="28"/>
          <w:szCs w:val="28"/>
        </w:rPr>
        <w:t xml:space="preserve"> сельсовет  муниципального района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район Республики Башкортостан, расположенном в здании администрации сельского поселения </w:t>
      </w:r>
      <w:proofErr w:type="spellStart"/>
      <w:r w:rsidR="000558D3">
        <w:rPr>
          <w:rFonts w:ascii="Times New Roman" w:hAnsi="Times New Roman" w:cs="Times New Roman"/>
          <w:sz w:val="28"/>
          <w:szCs w:val="28"/>
        </w:rPr>
        <w:t>Прибельский</w:t>
      </w:r>
      <w:proofErr w:type="spellEnd"/>
      <w:r w:rsidR="000558D3" w:rsidRPr="00E20C46">
        <w:rPr>
          <w:rFonts w:ascii="Times New Roman" w:hAnsi="Times New Roman"/>
          <w:sz w:val="28"/>
          <w:szCs w:val="28"/>
        </w:rPr>
        <w:t xml:space="preserve"> </w:t>
      </w:r>
      <w:r w:rsidRPr="00E20C46">
        <w:rPr>
          <w:rFonts w:ascii="Times New Roman" w:hAnsi="Times New Roman"/>
          <w:sz w:val="28"/>
          <w:szCs w:val="28"/>
        </w:rPr>
        <w:t xml:space="preserve"> сельсовет муниципального района </w:t>
      </w:r>
      <w:proofErr w:type="spellStart"/>
      <w:r w:rsidRPr="00E20C46">
        <w:rPr>
          <w:rFonts w:ascii="Times New Roman" w:hAnsi="Times New Roman"/>
          <w:sz w:val="28"/>
          <w:szCs w:val="28"/>
        </w:rPr>
        <w:t>Кармаскалинский</w:t>
      </w:r>
      <w:proofErr w:type="spellEnd"/>
      <w:r w:rsidRPr="00E20C46">
        <w:rPr>
          <w:rFonts w:ascii="Times New Roman" w:hAnsi="Times New Roman"/>
          <w:sz w:val="28"/>
          <w:szCs w:val="28"/>
        </w:rPr>
        <w:t xml:space="preserve"> район Республики Башкортостан.</w:t>
      </w:r>
    </w:p>
    <w:p w:rsidR="00CE41A1" w:rsidRPr="000459D2" w:rsidRDefault="00B71D37" w:rsidP="00CE41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E41A1" w:rsidRPr="00FA35D1">
        <w:rPr>
          <w:rFonts w:ascii="Times New Roman" w:hAnsi="Times New Roman" w:cs="Times New Roman"/>
          <w:sz w:val="28"/>
          <w:szCs w:val="28"/>
        </w:rPr>
        <w:t xml:space="preserve">. </w:t>
      </w:r>
      <w:r w:rsidR="00CE41A1">
        <w:rPr>
          <w:rFonts w:ascii="Times New Roman" w:hAnsi="Times New Roman" w:cs="Times New Roman"/>
          <w:sz w:val="28"/>
          <w:szCs w:val="28"/>
        </w:rPr>
        <w:t>Контроль за исполнением настоящего постановления возложить на управляющего делами администрации сельского поселения</w:t>
      </w:r>
      <w:r w:rsidR="00CE41A1">
        <w:rPr>
          <w:rFonts w:ascii="Times New Roman" w:hAnsi="Times New Roman"/>
          <w:sz w:val="28"/>
          <w:szCs w:val="28"/>
        </w:rPr>
        <w:t xml:space="preserve"> </w:t>
      </w:r>
      <w:proofErr w:type="spellStart"/>
      <w:r w:rsidR="000558D3">
        <w:rPr>
          <w:rFonts w:ascii="Times New Roman" w:hAnsi="Times New Roman" w:cs="Times New Roman"/>
          <w:sz w:val="28"/>
          <w:szCs w:val="28"/>
        </w:rPr>
        <w:t>Прибельский</w:t>
      </w:r>
      <w:proofErr w:type="spellEnd"/>
      <w:r w:rsidR="000558D3">
        <w:rPr>
          <w:rFonts w:ascii="Times New Roman" w:hAnsi="Times New Roman" w:cs="Times New Roman"/>
          <w:sz w:val="28"/>
          <w:szCs w:val="28"/>
        </w:rPr>
        <w:t xml:space="preserve"> </w:t>
      </w:r>
      <w:r w:rsidR="00CE41A1">
        <w:rPr>
          <w:rFonts w:ascii="Times New Roman" w:hAnsi="Times New Roman"/>
          <w:sz w:val="28"/>
          <w:szCs w:val="28"/>
        </w:rPr>
        <w:t xml:space="preserve"> </w:t>
      </w:r>
      <w:r w:rsidR="00CE41A1">
        <w:rPr>
          <w:rFonts w:ascii="Times New Roman" w:hAnsi="Times New Roman" w:cs="Times New Roman"/>
          <w:sz w:val="28"/>
          <w:szCs w:val="28"/>
        </w:rPr>
        <w:t xml:space="preserve">сельсовет муниципального района </w:t>
      </w:r>
      <w:proofErr w:type="spellStart"/>
      <w:r w:rsidR="00CE41A1">
        <w:rPr>
          <w:rFonts w:ascii="Times New Roman" w:hAnsi="Times New Roman" w:cs="Times New Roman"/>
          <w:sz w:val="28"/>
          <w:szCs w:val="28"/>
        </w:rPr>
        <w:t>Кармаскалинский</w:t>
      </w:r>
      <w:proofErr w:type="spellEnd"/>
      <w:r w:rsidR="00CE41A1">
        <w:rPr>
          <w:rFonts w:ascii="Times New Roman" w:hAnsi="Times New Roman" w:cs="Times New Roman"/>
          <w:sz w:val="28"/>
          <w:szCs w:val="28"/>
        </w:rPr>
        <w:t xml:space="preserve"> район Республики Башкортостан</w:t>
      </w:r>
      <w:proofErr w:type="gramStart"/>
      <w:r w:rsidR="00CE41A1">
        <w:rPr>
          <w:rFonts w:ascii="Times New Roman" w:hAnsi="Times New Roman" w:cs="Times New Roman"/>
          <w:sz w:val="28"/>
          <w:szCs w:val="28"/>
        </w:rPr>
        <w:t xml:space="preserve"> </w:t>
      </w:r>
      <w:r w:rsidR="000558D3">
        <w:rPr>
          <w:rFonts w:ascii="Times New Roman" w:hAnsi="Times New Roman" w:cs="Times New Roman"/>
          <w:sz w:val="28"/>
          <w:szCs w:val="28"/>
        </w:rPr>
        <w:t>.</w:t>
      </w:r>
      <w:proofErr w:type="gramEnd"/>
    </w:p>
    <w:p w:rsidR="00CE41A1" w:rsidRDefault="00CE41A1" w:rsidP="00CE41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E41A1" w:rsidRPr="000459D2" w:rsidRDefault="000558D3" w:rsidP="00CE41A1">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Прибельский</w:t>
      </w:r>
      <w:proofErr w:type="spellEnd"/>
      <w:r>
        <w:rPr>
          <w:rFonts w:ascii="Times New Roman" w:hAnsi="Times New Roman" w:cs="Times New Roman"/>
          <w:sz w:val="28"/>
          <w:szCs w:val="28"/>
        </w:rPr>
        <w:t xml:space="preserve"> </w:t>
      </w:r>
      <w:r w:rsidR="00CE41A1">
        <w:rPr>
          <w:rFonts w:ascii="Times New Roman" w:hAnsi="Times New Roman" w:cs="Times New Roman"/>
          <w:sz w:val="28"/>
          <w:szCs w:val="28"/>
        </w:rPr>
        <w:t xml:space="preserve"> сельсовет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Н.А.Суркова</w:t>
      </w:r>
      <w:proofErr w:type="spellEnd"/>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E657D4" w:rsidRPr="000459D2" w:rsidRDefault="00E657D4" w:rsidP="00E657D4">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Утвержден</w:t>
      </w:r>
    </w:p>
    <w:p w:rsidR="00E657D4" w:rsidRPr="00440E23" w:rsidRDefault="00643289" w:rsidP="00E657D4">
      <w:pPr>
        <w:pStyle w:val="af4"/>
        <w:spacing w:before="0" w:beforeAutospacing="0" w:after="0" w:afterAutospacing="0"/>
        <w:jc w:val="right"/>
      </w:pPr>
      <w:r w:rsidRPr="00440E23">
        <w:t>П</w:t>
      </w:r>
      <w:r w:rsidR="00E657D4" w:rsidRPr="00440E23">
        <w:t>остановлени</w:t>
      </w:r>
      <w:r>
        <w:t xml:space="preserve">ем </w:t>
      </w:r>
      <w:r w:rsidR="00E657D4" w:rsidRPr="00440E23">
        <w:t xml:space="preserve"> администрации </w:t>
      </w:r>
    </w:p>
    <w:p w:rsidR="000558D3" w:rsidRDefault="00E657D4" w:rsidP="00E657D4">
      <w:pPr>
        <w:pStyle w:val="af4"/>
        <w:spacing w:before="0" w:beforeAutospacing="0" w:after="0" w:afterAutospacing="0"/>
        <w:jc w:val="right"/>
      </w:pPr>
      <w:r w:rsidRPr="00440E23">
        <w:t xml:space="preserve">сельского поселения </w:t>
      </w:r>
    </w:p>
    <w:p w:rsidR="00E657D4" w:rsidRPr="00440E23" w:rsidRDefault="000558D3" w:rsidP="00E657D4">
      <w:pPr>
        <w:pStyle w:val="af4"/>
        <w:spacing w:before="0" w:beforeAutospacing="0" w:after="0" w:afterAutospacing="0"/>
        <w:jc w:val="right"/>
      </w:pPr>
      <w:proofErr w:type="spellStart"/>
      <w:r>
        <w:t>Прибельский</w:t>
      </w:r>
      <w:proofErr w:type="spellEnd"/>
      <w:r>
        <w:t xml:space="preserve"> </w:t>
      </w:r>
      <w:r w:rsidR="00E657D4" w:rsidRPr="00440E23">
        <w:t xml:space="preserve">сельсовет </w:t>
      </w:r>
    </w:p>
    <w:p w:rsidR="00E657D4" w:rsidRPr="00440E23" w:rsidRDefault="00E657D4" w:rsidP="00E657D4">
      <w:pPr>
        <w:pStyle w:val="af4"/>
        <w:spacing w:before="0" w:beforeAutospacing="0" w:after="0" w:afterAutospacing="0"/>
        <w:jc w:val="right"/>
      </w:pPr>
      <w:r w:rsidRPr="00440E23">
        <w:t xml:space="preserve">муниципального района </w:t>
      </w:r>
      <w:proofErr w:type="spellStart"/>
      <w:r w:rsidRPr="00440E23">
        <w:t>Кармаскалинский</w:t>
      </w:r>
      <w:proofErr w:type="spellEnd"/>
      <w:r w:rsidRPr="00440E23">
        <w:t xml:space="preserve"> район </w:t>
      </w:r>
    </w:p>
    <w:p w:rsidR="00E657D4" w:rsidRDefault="00E657D4" w:rsidP="00E657D4">
      <w:pPr>
        <w:pStyle w:val="af4"/>
        <w:spacing w:before="0" w:beforeAutospacing="0" w:after="0" w:afterAutospacing="0"/>
        <w:jc w:val="right"/>
      </w:pPr>
      <w:r w:rsidRPr="00440E23">
        <w:t>Республики Башкортостан</w:t>
      </w:r>
    </w:p>
    <w:p w:rsidR="00802D26" w:rsidRDefault="00802D26" w:rsidP="00E657D4">
      <w:pPr>
        <w:pStyle w:val="af4"/>
        <w:spacing w:before="0" w:beforeAutospacing="0" w:after="0" w:afterAutospacing="0"/>
        <w:jc w:val="right"/>
      </w:pPr>
      <w:r>
        <w:t>« 10» мая 2023 года № 32</w:t>
      </w:r>
    </w:p>
    <w:p w:rsidR="00CE41A1" w:rsidRPr="00440E23" w:rsidRDefault="00CE41A1" w:rsidP="00E657D4">
      <w:pPr>
        <w:pStyle w:val="af4"/>
        <w:spacing w:before="0" w:beforeAutospacing="0" w:after="0" w:afterAutospacing="0"/>
        <w:jc w:val="right"/>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E41A1" w:rsidRPr="00CE1BA8" w:rsidRDefault="000E69BC" w:rsidP="00CE41A1">
      <w:pPr>
        <w:widowControl w:val="0"/>
        <w:autoSpaceDE w:val="0"/>
        <w:autoSpaceDN w:val="0"/>
        <w:adjustRightInd w:val="0"/>
        <w:spacing w:after="0" w:line="240" w:lineRule="auto"/>
        <w:jc w:val="center"/>
        <w:rPr>
          <w:rFonts w:ascii="Times New Roman" w:hAnsi="Times New Roman" w:cs="Times New Roman"/>
          <w:b/>
          <w:bCs/>
          <w:sz w:val="20"/>
          <w:szCs w:val="20"/>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CE41A1" w:rsidRPr="00CE1BA8">
        <w:rPr>
          <w:rFonts w:ascii="Times New Roman" w:hAnsi="Times New Roman" w:cs="Times New Roman"/>
          <w:b/>
          <w:bCs/>
          <w:sz w:val="28"/>
          <w:szCs w:val="28"/>
        </w:rPr>
        <w:t xml:space="preserve"> </w:t>
      </w:r>
      <w:r w:rsidR="00CE41A1">
        <w:rPr>
          <w:rFonts w:ascii="Times New Roman" w:hAnsi="Times New Roman" w:cs="Times New Roman"/>
          <w:b/>
          <w:sz w:val="28"/>
          <w:szCs w:val="28"/>
        </w:rPr>
        <w:t xml:space="preserve">сельском поселении </w:t>
      </w:r>
      <w:r w:rsidR="000558D3">
        <w:rPr>
          <w:rFonts w:ascii="Times New Roman" w:hAnsi="Times New Roman" w:cs="Times New Roman"/>
          <w:b/>
          <w:sz w:val="28"/>
          <w:szCs w:val="28"/>
        </w:rPr>
        <w:t xml:space="preserve"> </w:t>
      </w:r>
      <w:proofErr w:type="spellStart"/>
      <w:r w:rsidR="000558D3">
        <w:rPr>
          <w:rFonts w:ascii="Times New Roman" w:hAnsi="Times New Roman" w:cs="Times New Roman"/>
          <w:b/>
          <w:sz w:val="28"/>
          <w:szCs w:val="28"/>
        </w:rPr>
        <w:t>Прибельский</w:t>
      </w:r>
      <w:proofErr w:type="spellEnd"/>
      <w:r w:rsidR="000558D3">
        <w:rPr>
          <w:rFonts w:ascii="Times New Roman" w:hAnsi="Times New Roman" w:cs="Times New Roman"/>
          <w:b/>
          <w:sz w:val="28"/>
          <w:szCs w:val="28"/>
        </w:rPr>
        <w:t xml:space="preserve"> </w:t>
      </w:r>
      <w:r w:rsidR="00CE41A1">
        <w:rPr>
          <w:rFonts w:ascii="Times New Roman" w:hAnsi="Times New Roman" w:cs="Times New Roman"/>
          <w:b/>
          <w:sz w:val="28"/>
          <w:szCs w:val="28"/>
        </w:rPr>
        <w:t xml:space="preserve">сельсовет муниципального района </w:t>
      </w:r>
      <w:proofErr w:type="spellStart"/>
      <w:r w:rsidR="00CE41A1">
        <w:rPr>
          <w:rFonts w:ascii="Times New Roman" w:hAnsi="Times New Roman" w:cs="Times New Roman"/>
          <w:b/>
          <w:sz w:val="28"/>
          <w:szCs w:val="28"/>
        </w:rPr>
        <w:t>Кармаскалинский</w:t>
      </w:r>
      <w:proofErr w:type="spellEnd"/>
      <w:r w:rsidR="00CE41A1">
        <w:rPr>
          <w:rFonts w:ascii="Times New Roman" w:hAnsi="Times New Roman" w:cs="Times New Roman"/>
          <w:b/>
          <w:sz w:val="28"/>
          <w:szCs w:val="28"/>
        </w:rPr>
        <w:t xml:space="preserve"> район Республики Башкортостан</w:t>
      </w:r>
    </w:p>
    <w:p w:rsidR="000E69BC" w:rsidRPr="00CE1BA8" w:rsidRDefault="000E69BC" w:rsidP="00CE41A1">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w:t>
      </w:r>
      <w:proofErr w:type="gramEnd"/>
      <w:r w:rsidR="002B6B23" w:rsidRPr="002B6B23">
        <w:rPr>
          <w:rFonts w:ascii="Times New Roman" w:hAnsi="Times New Roman" w:cs="Times New Roman"/>
          <w:sz w:val="28"/>
          <w:szCs w:val="28"/>
        </w:rPr>
        <w:t xml:space="preserve"> </w:t>
      </w:r>
      <w:proofErr w:type="gramStart"/>
      <w:r w:rsidR="002B6B23" w:rsidRPr="002B6B23">
        <w:rPr>
          <w:rFonts w:ascii="Times New Roman" w:hAnsi="Times New Roman" w:cs="Times New Roman"/>
          <w:sz w:val="28"/>
          <w:szCs w:val="28"/>
        </w:rPr>
        <w:t>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0558D3">
        <w:rPr>
          <w:rFonts w:ascii="Times New Roman" w:hAnsi="Times New Roman" w:cs="Times New Roman"/>
          <w:color w:val="000000" w:themeColor="text1"/>
          <w:sz w:val="28"/>
          <w:szCs w:val="28"/>
        </w:rPr>
        <w:t xml:space="preserve">сельского поселения </w:t>
      </w:r>
      <w:proofErr w:type="spellStart"/>
      <w:r w:rsidR="000558D3">
        <w:rPr>
          <w:rFonts w:ascii="Times New Roman" w:hAnsi="Times New Roman" w:cs="Times New Roman"/>
          <w:color w:val="000000" w:themeColor="text1"/>
          <w:sz w:val="28"/>
          <w:szCs w:val="28"/>
        </w:rPr>
        <w:t>Прибельский</w:t>
      </w:r>
      <w:proofErr w:type="spellEnd"/>
      <w:r w:rsidR="000558D3">
        <w:rPr>
          <w:rFonts w:ascii="Times New Roman" w:hAnsi="Times New Roman" w:cs="Times New Roman"/>
          <w:color w:val="000000" w:themeColor="text1"/>
          <w:sz w:val="28"/>
          <w:szCs w:val="28"/>
        </w:rPr>
        <w:t xml:space="preserve"> сельсовет </w:t>
      </w:r>
      <w:r w:rsidR="009B0DB1">
        <w:rPr>
          <w:rFonts w:ascii="Times New Roman" w:hAnsi="Times New Roman" w:cs="Times New Roman"/>
          <w:color w:val="000000" w:themeColor="text1"/>
          <w:sz w:val="28"/>
          <w:szCs w:val="28"/>
        </w:rPr>
        <w:t xml:space="preserve">муниципального </w:t>
      </w:r>
      <w:r w:rsidR="000558D3">
        <w:rPr>
          <w:rFonts w:ascii="Times New Roman" w:hAnsi="Times New Roman" w:cs="Times New Roman"/>
          <w:color w:val="000000" w:themeColor="text1"/>
          <w:sz w:val="28"/>
          <w:szCs w:val="28"/>
        </w:rPr>
        <w:t xml:space="preserve">района </w:t>
      </w:r>
      <w:proofErr w:type="spellStart"/>
      <w:r w:rsidR="000558D3">
        <w:rPr>
          <w:rFonts w:ascii="Times New Roman" w:hAnsi="Times New Roman" w:cs="Times New Roman"/>
          <w:color w:val="000000" w:themeColor="text1"/>
          <w:sz w:val="28"/>
          <w:szCs w:val="28"/>
        </w:rPr>
        <w:t>Кармаскалинский</w:t>
      </w:r>
      <w:proofErr w:type="spellEnd"/>
      <w:r w:rsidR="000558D3">
        <w:rPr>
          <w:rFonts w:ascii="Times New Roman" w:hAnsi="Times New Roman" w:cs="Times New Roman"/>
          <w:color w:val="000000" w:themeColor="text1"/>
          <w:sz w:val="28"/>
          <w:szCs w:val="28"/>
        </w:rPr>
        <w:t xml:space="preserve"> район Республики Башкортостан</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0558D3">
        <w:rPr>
          <w:rFonts w:ascii="Times New Roman" w:hAnsi="Times New Roman" w:cs="Times New Roman"/>
          <w:color w:val="000000" w:themeColor="text1"/>
          <w:sz w:val="28"/>
          <w:szCs w:val="28"/>
        </w:rPr>
        <w:t xml:space="preserve">сельского поселения </w:t>
      </w:r>
      <w:proofErr w:type="spellStart"/>
      <w:r w:rsidR="000558D3">
        <w:rPr>
          <w:rFonts w:ascii="Times New Roman" w:hAnsi="Times New Roman" w:cs="Times New Roman"/>
          <w:color w:val="000000" w:themeColor="text1"/>
          <w:sz w:val="28"/>
          <w:szCs w:val="28"/>
        </w:rPr>
        <w:t>Прибельский</w:t>
      </w:r>
      <w:proofErr w:type="spellEnd"/>
      <w:r w:rsidR="000558D3">
        <w:rPr>
          <w:rFonts w:ascii="Times New Roman" w:hAnsi="Times New Roman" w:cs="Times New Roman"/>
          <w:color w:val="000000" w:themeColor="text1"/>
          <w:sz w:val="28"/>
          <w:szCs w:val="28"/>
        </w:rPr>
        <w:t xml:space="preserve"> сельсовет муниципального района </w:t>
      </w:r>
      <w:proofErr w:type="spellStart"/>
      <w:r w:rsidR="000558D3">
        <w:rPr>
          <w:rFonts w:ascii="Times New Roman" w:hAnsi="Times New Roman" w:cs="Times New Roman"/>
          <w:color w:val="000000" w:themeColor="text1"/>
          <w:sz w:val="28"/>
          <w:szCs w:val="28"/>
        </w:rPr>
        <w:t>Кармаскалинский</w:t>
      </w:r>
      <w:proofErr w:type="spellEnd"/>
      <w:r w:rsidR="000558D3">
        <w:rPr>
          <w:rFonts w:ascii="Times New Roman" w:hAnsi="Times New Roman" w:cs="Times New Roman"/>
          <w:color w:val="000000" w:themeColor="text1"/>
          <w:sz w:val="28"/>
          <w:szCs w:val="28"/>
        </w:rPr>
        <w:t xml:space="preserve"> район Республики Башкортостан </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0" w:name="P56"/>
      <w:bookmarkEnd w:id="0"/>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w:t>
      </w:r>
      <w:r w:rsidRPr="00EF245B">
        <w:rPr>
          <w:rFonts w:ascii="Times New Roman" w:hAnsi="Times New Roman" w:cs="Times New Roman"/>
          <w:color w:val="000000" w:themeColor="text1"/>
          <w:sz w:val="28"/>
          <w:szCs w:val="28"/>
        </w:rPr>
        <w:lastRenderedPageBreak/>
        <w:t xml:space="preserve">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66"/>
      <w:bookmarkEnd w:id="1"/>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 </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proofErr w:type="gramStart"/>
      <w:r w:rsidR="003955AC">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w:t>
      </w:r>
      <w:proofErr w:type="gramEnd"/>
      <w:r w:rsidRPr="00EF245B">
        <w:rPr>
          <w:rFonts w:ascii="Times New Roman" w:hAnsi="Times New Roman" w:cs="Times New Roman"/>
          <w:color w:val="000000" w:themeColor="text1"/>
          <w:sz w:val="28"/>
          <w:szCs w:val="28"/>
        </w:rPr>
        <w:t xml:space="preserve">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A56D4A">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2" w:name="P74"/>
      <w:bookmarkEnd w:id="2"/>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w:t>
      </w:r>
      <w:r w:rsidR="003955AC">
        <w:rPr>
          <w:rFonts w:ascii="Times New Roman" w:hAnsi="Times New Roman" w:cs="Times New Roman"/>
          <w:color w:val="000000" w:themeColor="text1"/>
          <w:sz w:val="28"/>
          <w:szCs w:val="28"/>
        </w:rPr>
        <w:t xml:space="preserve"> 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 xml:space="preserve">т </w:t>
      </w:r>
      <w:proofErr w:type="gramStart"/>
      <w:r w:rsidRPr="00EF245B">
        <w:rPr>
          <w:rFonts w:ascii="Times New Roman" w:hAnsi="Times New Roman" w:cs="Times New Roman"/>
          <w:color w:val="000000" w:themeColor="text1"/>
          <w:sz w:val="28"/>
          <w:szCs w:val="28"/>
        </w:rPr>
        <w:t>обратившихся</w:t>
      </w:r>
      <w:proofErr w:type="gramEnd"/>
      <w:r w:rsidRPr="00EF245B">
        <w:rPr>
          <w:rFonts w:ascii="Times New Roman" w:hAnsi="Times New Roman" w:cs="Times New Roman"/>
          <w:color w:val="000000" w:themeColor="text1"/>
          <w:sz w:val="28"/>
          <w:szCs w:val="28"/>
        </w:rPr>
        <w:t xml:space="preserve">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EF245B">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w:t>
      </w:r>
      <w:r w:rsidR="002F50F8">
        <w:rPr>
          <w:rFonts w:ascii="Times New Roman" w:hAnsi="Times New Roman" w:cs="Times New Roman"/>
          <w:color w:val="000000" w:themeColor="text1"/>
          <w:sz w:val="28"/>
          <w:szCs w:val="28"/>
        </w:rPr>
        <w:lastRenderedPageBreak/>
        <w:t>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roofErr w:type="gramEnd"/>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3" w:name="P93"/>
      <w:bookmarkEnd w:id="3"/>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385B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385B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proofErr w:type="gramStart"/>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lastRenderedPageBreak/>
        <w:t xml:space="preserve">Администрацией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в порядке, утвержденном постановлением Правительства Российской Федерации от 27 сентября 2011 года № 797 «О взаимодействии</w:t>
      </w:r>
      <w:proofErr w:type="gramEnd"/>
      <w:r w:rsidRPr="006B41FA">
        <w:rPr>
          <w:rFonts w:ascii="Times New Roman" w:hAnsi="Times New Roman" w:cs="Times New Roman"/>
          <w:color w:val="000000" w:themeColor="text1"/>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proofErr w:type="gramStart"/>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roofErr w:type="gramEnd"/>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размещена </w:t>
      </w:r>
      <w:proofErr w:type="gramStart"/>
      <w:r w:rsidRPr="006B41FA">
        <w:rPr>
          <w:rFonts w:ascii="Times New Roman" w:hAnsi="Times New Roman" w:cs="Times New Roman"/>
          <w:color w:val="000000" w:themeColor="text1"/>
          <w:sz w:val="28"/>
          <w:szCs w:val="28"/>
        </w:rPr>
        <w:t>на</w:t>
      </w:r>
      <w:proofErr w:type="gramEnd"/>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информационных </w:t>
      </w:r>
      <w:proofErr w:type="gramStart"/>
      <w:r w:rsidRPr="006B41FA">
        <w:rPr>
          <w:rFonts w:ascii="Times New Roman" w:hAnsi="Times New Roman" w:cs="Times New Roman"/>
          <w:color w:val="000000" w:themeColor="text1"/>
          <w:sz w:val="28"/>
          <w:szCs w:val="28"/>
        </w:rPr>
        <w:t>стендах</w:t>
      </w:r>
      <w:proofErr w:type="gramEnd"/>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roofErr w:type="gramStart"/>
      <w:r w:rsidRPr="006B41FA">
        <w:rPr>
          <w:rFonts w:ascii="Times New Roman" w:hAnsi="Times New Roman" w:cs="Times New Roman"/>
          <w:color w:val="000000" w:themeColor="text1"/>
          <w:sz w:val="28"/>
          <w:szCs w:val="28"/>
        </w:rPr>
        <w:t>сайте</w:t>
      </w:r>
      <w:proofErr w:type="gramEnd"/>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D203A7">
        <w:rPr>
          <w:rFonts w:ascii="Times New Roman" w:hAnsi="Times New Roman" w:cs="Times New Roman"/>
          <w:color w:val="000000" w:themeColor="text1"/>
          <w:sz w:val="28"/>
          <w:szCs w:val="28"/>
        </w:rPr>
        <w:t xml:space="preserve">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lastRenderedPageBreak/>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955AC" w:rsidRDefault="002245CF" w:rsidP="002F50F8">
      <w:pPr>
        <w:pStyle w:val="ConsPlusNormal"/>
        <w:ind w:firstLine="540"/>
        <w:jc w:val="both"/>
        <w:rPr>
          <w:rFonts w:ascii="Times New Roman" w:hAnsi="Times New Roman" w:cs="Times New Roman"/>
          <w:color w:val="000000" w:themeColor="text1"/>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 xml:space="preserve">Администрацией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proofErr w:type="gramStart"/>
      <w:r w:rsidR="003955AC" w:rsidRPr="002F50F8">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w:t>
      </w:r>
      <w:proofErr w:type="gramEnd"/>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 xml:space="preserve">Администрация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proofErr w:type="gramStart"/>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roofErr w:type="gramEnd"/>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 xml:space="preserve">Администрацию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 xml:space="preserve">Администрацию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w:t>
      </w:r>
      <w:r w:rsidRPr="00376847">
        <w:rPr>
          <w:rFonts w:ascii="Times New Roman" w:hAnsi="Times New Roman" w:cs="Times New Roman"/>
          <w:color w:val="000000" w:themeColor="text1"/>
          <w:sz w:val="28"/>
          <w:szCs w:val="28"/>
        </w:rPr>
        <w:lastRenderedPageBreak/>
        <w:t>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proofErr w:type="gramStart"/>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6" w:name="P209"/>
      <w:bookmarkEnd w:id="6"/>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7" w:name="P214"/>
      <w:bookmarkEnd w:id="7"/>
      <w:proofErr w:type="gramStart"/>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roofErr w:type="gramEnd"/>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lastRenderedPageBreak/>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proofErr w:type="gramStart"/>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8" w:name="P226"/>
      <w:bookmarkEnd w:id="8"/>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9" w:name="P227"/>
      <w:bookmarkEnd w:id="9"/>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9"/>
      <w:bookmarkEnd w:id="10"/>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 xml:space="preserve">справка, подтверждающая факт установления инвалидности, выданная учреждением государственной службы </w:t>
      </w:r>
      <w:proofErr w:type="gramStart"/>
      <w:r w:rsidRPr="00C957CB">
        <w:rPr>
          <w:rFonts w:ascii="Times New Roman" w:hAnsi="Times New Roman" w:cs="Times New Roman"/>
          <w:sz w:val="28"/>
          <w:szCs w:val="28"/>
        </w:rPr>
        <w:t>медико-социальной</w:t>
      </w:r>
      <w:proofErr w:type="gramEnd"/>
      <w:r w:rsidRPr="00C957CB">
        <w:rPr>
          <w:rFonts w:ascii="Times New Roman" w:hAnsi="Times New Roman" w:cs="Times New Roman"/>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lastRenderedPageBreak/>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proofErr w:type="gramStart"/>
      <w:r w:rsidRPr="002F50F8">
        <w:rPr>
          <w:rFonts w:ascii="Times New Roman" w:hAnsi="Times New Roman" w:cs="Times New Roman"/>
          <w:color w:val="000000" w:themeColor="text1"/>
          <w:sz w:val="28"/>
          <w:szCs w:val="28"/>
        </w:rPr>
        <w:t xml:space="preserve">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roofErr w:type="gramEnd"/>
    </w:p>
    <w:p w:rsidR="002245CF"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w:t>
      </w:r>
      <w:proofErr w:type="gramEnd"/>
      <w:r w:rsidRPr="002F50F8">
        <w:rPr>
          <w:rFonts w:ascii="Times New Roman" w:hAnsi="Times New Roman" w:cs="Times New Roman"/>
          <w:color w:val="000000" w:themeColor="text1"/>
          <w:sz w:val="28"/>
          <w:szCs w:val="28"/>
        </w:rPr>
        <w:t xml:space="preserve">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w:t>
      </w:r>
      <w:proofErr w:type="gramStart"/>
      <w:r w:rsidRPr="00124EA4">
        <w:rPr>
          <w:rFonts w:ascii="Times New Roman" w:hAnsi="Times New Roman" w:cs="Times New Roman"/>
          <w:sz w:val="28"/>
          <w:szCs w:val="28"/>
        </w:rPr>
        <w:t>представи</w:t>
      </w:r>
      <w:r>
        <w:rPr>
          <w:rFonts w:ascii="Times New Roman" w:hAnsi="Times New Roman" w:cs="Times New Roman"/>
          <w:sz w:val="28"/>
          <w:szCs w:val="28"/>
        </w:rPr>
        <w:t xml:space="preserve">телем) </w:t>
      </w:r>
      <w:proofErr w:type="gramEnd"/>
      <w:r>
        <w:rPr>
          <w:rFonts w:ascii="Times New Roman" w:hAnsi="Times New Roman" w:cs="Times New Roman"/>
          <w:sz w:val="28"/>
          <w:szCs w:val="28"/>
        </w:rPr>
        <w:t>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2.8.2. </w:t>
      </w:r>
      <w:proofErr w:type="gramStart"/>
      <w:r w:rsidRPr="002F50F8">
        <w:rPr>
          <w:rFonts w:ascii="Times New Roman" w:hAnsi="Times New Roman" w:cs="Times New Roman"/>
          <w:color w:val="000000" w:themeColor="text1"/>
          <w:sz w:val="28"/>
          <w:szCs w:val="28"/>
        </w:rPr>
        <w:t>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w:t>
      </w:r>
      <w:proofErr w:type="gramEnd"/>
      <w:r w:rsidRPr="002F50F8">
        <w:rPr>
          <w:rFonts w:ascii="Times New Roman" w:hAnsi="Times New Roman" w:cs="Times New Roman"/>
          <w:color w:val="000000" w:themeColor="text1"/>
          <w:sz w:val="28"/>
          <w:szCs w:val="28"/>
        </w:rPr>
        <w:t xml:space="preserve">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35CF">
        <w:rPr>
          <w:rFonts w:ascii="Times New Roman" w:hAnsi="Times New Roman" w:cs="Times New Roman"/>
          <w:sz w:val="28"/>
          <w:szCs w:val="28"/>
        </w:rPr>
        <w:t>ии и ау</w:t>
      </w:r>
      <w:proofErr w:type="gramEnd"/>
      <w:r w:rsidRPr="002935CF">
        <w:rPr>
          <w:rFonts w:ascii="Times New Roman" w:hAnsi="Times New Roman" w:cs="Times New Roman"/>
          <w:sz w:val="28"/>
          <w:szCs w:val="28"/>
        </w:rPr>
        <w:t xml:space="preserve">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Заявление и приложенные к нему документы не должны содержать подчисток, приписок, зачеркнутых слов и иных неоговоренных исправлений, тексты в них </w:t>
      </w:r>
      <w:r w:rsidRPr="002F50F8">
        <w:rPr>
          <w:rFonts w:ascii="Times New Roman" w:hAnsi="Times New Roman" w:cs="Times New Roman"/>
          <w:color w:val="000000" w:themeColor="text1"/>
          <w:sz w:val="28"/>
          <w:szCs w:val="28"/>
        </w:rPr>
        <w:lastRenderedPageBreak/>
        <w:t>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1" w:name="P250"/>
      <w:bookmarkEnd w:id="11"/>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 xml:space="preserve">Администрацию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w:t>
      </w:r>
      <w:r w:rsidRPr="002F50F8">
        <w:rPr>
          <w:rFonts w:ascii="Times New Roman" w:eastAsia="Times New Roman" w:hAnsi="Times New Roman" w:cs="Times New Roman"/>
          <w:color w:val="000000" w:themeColor="text1"/>
          <w:sz w:val="28"/>
          <w:szCs w:val="28"/>
          <w:lang w:eastAsia="ru-RU"/>
        </w:rPr>
        <w:lastRenderedPageBreak/>
        <w:t>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2" w:name="P324"/>
      <w:bookmarkEnd w:id="12"/>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38"/>
      <w:bookmarkEnd w:id="13"/>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 xml:space="preserve">гражданина Российской </w:t>
      </w:r>
      <w:r>
        <w:rPr>
          <w:rFonts w:ascii="Times New Roman" w:hAnsi="Times New Roman" w:cs="Times New Roman"/>
          <w:color w:val="000000" w:themeColor="text1"/>
          <w:sz w:val="28"/>
          <w:szCs w:val="28"/>
        </w:rPr>
        <w:lastRenderedPageBreak/>
        <w:t>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66"/>
      <w:bookmarkEnd w:id="14"/>
      <w:proofErr w:type="gramStart"/>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w:t>
      </w:r>
      <w:r w:rsidRPr="002F50F8">
        <w:rPr>
          <w:rFonts w:ascii="Times New Roman" w:eastAsia="Times New Roman" w:hAnsi="Times New Roman" w:cs="Times New Roman"/>
          <w:color w:val="000000" w:themeColor="text1"/>
          <w:sz w:val="28"/>
          <w:szCs w:val="28"/>
          <w:lang w:eastAsia="ru-RU"/>
        </w:rPr>
        <w:lastRenderedPageBreak/>
        <w:t xml:space="preserve">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6"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 </w:t>
      </w:r>
      <w:r>
        <w:rPr>
          <w:rFonts w:ascii="Times New Roman" w:hAnsi="Times New Roman" w:cs="Times New Roman"/>
          <w:color w:val="000000" w:themeColor="text1"/>
          <w:sz w:val="28"/>
          <w:szCs w:val="28"/>
        </w:rPr>
        <w:t>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7" w:history="1">
        <w:r w:rsidR="00FD7535" w:rsidRPr="002F50F8">
          <w:rPr>
            <w:rFonts w:ascii="Times New Roman" w:hAnsi="Times New Roman" w:cs="Times New Roman"/>
            <w:color w:val="000000" w:themeColor="text1"/>
            <w:sz w:val="28"/>
            <w:szCs w:val="28"/>
          </w:rPr>
          <w:t>частью</w:t>
        </w:r>
        <w:proofErr w:type="gramEnd"/>
        <w:r w:rsidR="00FD7535" w:rsidRPr="002F50F8">
          <w:rPr>
            <w:rFonts w:ascii="Times New Roman" w:hAnsi="Times New Roman" w:cs="Times New Roman"/>
            <w:color w:val="000000" w:themeColor="text1"/>
            <w:sz w:val="28"/>
            <w:szCs w:val="28"/>
          </w:rPr>
          <w:t xml:space="preserve">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 xml:space="preserve">ний, необходимых для </w:t>
      </w:r>
      <w:r w:rsidR="00AA54C9">
        <w:rPr>
          <w:rFonts w:ascii="Times New Roman" w:hAnsi="Times New Roman" w:cs="Times New Roman"/>
          <w:sz w:val="28"/>
          <w:szCs w:val="28"/>
        </w:rPr>
        <w:lastRenderedPageBreak/>
        <w:t>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8"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roofErr w:type="gramEnd"/>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proofErr w:type="gramStart"/>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proofErr w:type="gramStart"/>
      <w:r w:rsidR="00EA33C9">
        <w:rPr>
          <w:rFonts w:ascii="Times New Roman" w:hAnsi="Times New Roman" w:cs="Times New Roman"/>
          <w:color w:val="000000" w:themeColor="text1"/>
          <w:sz w:val="28"/>
          <w:szCs w:val="28"/>
        </w:rPr>
        <w:t>муниципальной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w:t>
      </w:r>
      <w:proofErr w:type="spellStart"/>
      <w:r w:rsidR="00526F35" w:rsidRPr="00F07BCC">
        <w:rPr>
          <w:rFonts w:ascii="Times New Roman" w:hAnsi="Times New Roman" w:cs="Times New Roman"/>
          <w:sz w:val="28"/>
          <w:szCs w:val="28"/>
        </w:rPr>
        <w:t>неустановление</w:t>
      </w:r>
      <w:proofErr w:type="spellEnd"/>
      <w:r w:rsidR="00526F35" w:rsidRPr="00F07BCC">
        <w:rPr>
          <w:rFonts w:ascii="Times New Roman" w:hAnsi="Times New Roman" w:cs="Times New Roman"/>
          <w:sz w:val="28"/>
          <w:szCs w:val="28"/>
        </w:rPr>
        <w:t xml:space="preserve"> личности заявителя (представителя) (</w:t>
      </w:r>
      <w:proofErr w:type="spellStart"/>
      <w:r w:rsidR="00526F35" w:rsidRPr="00F07BCC">
        <w:rPr>
          <w:rFonts w:ascii="Times New Roman" w:hAnsi="Times New Roman" w:cs="Times New Roman"/>
          <w:sz w:val="28"/>
          <w:szCs w:val="28"/>
        </w:rPr>
        <w:t>непредъявление</w:t>
      </w:r>
      <w:proofErr w:type="spellEnd"/>
      <w:r w:rsidR="00526F35"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526F35" w:rsidRPr="00F07BCC">
        <w:rPr>
          <w:rFonts w:ascii="Times New Roman" w:hAnsi="Times New Roman" w:cs="Times New Roman"/>
          <w:sz w:val="28"/>
          <w:szCs w:val="28"/>
        </w:rPr>
        <w:t>неподтверждение</w:t>
      </w:r>
      <w:proofErr w:type="spellEnd"/>
      <w:r w:rsidR="00526F35" w:rsidRPr="00F07BCC">
        <w:rPr>
          <w:rFonts w:ascii="Times New Roman" w:hAnsi="Times New Roman" w:cs="Times New Roman"/>
          <w:sz w:val="28"/>
          <w:szCs w:val="28"/>
        </w:rPr>
        <w:t xml:space="preserve">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lastRenderedPageBreak/>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5" w:name="P302"/>
      <w:bookmarkEnd w:id="15"/>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6" w:name="P240"/>
      <w:bookmarkEnd w:id="16"/>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0"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1"/>
      <w:bookmarkEnd w:id="17"/>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w:t>
      </w:r>
      <w:r w:rsidRPr="004B3A8C">
        <w:rPr>
          <w:rFonts w:ascii="Times New Roman" w:hAnsi="Times New Roman" w:cs="Times New Roman"/>
          <w:sz w:val="28"/>
          <w:szCs w:val="28"/>
        </w:rPr>
        <w:lastRenderedPageBreak/>
        <w:t>заявителю и (или) членам</w:t>
      </w:r>
      <w:proofErr w:type="gramEnd"/>
      <w:r w:rsidRPr="004B3A8C">
        <w:rPr>
          <w:rFonts w:ascii="Times New Roman" w:hAnsi="Times New Roman" w:cs="Times New Roman"/>
          <w:sz w:val="28"/>
          <w:szCs w:val="28"/>
        </w:rPr>
        <w:t xml:space="preserve"> </w:t>
      </w:r>
      <w:proofErr w:type="gramStart"/>
      <w:r w:rsidRPr="004B3A8C">
        <w:rPr>
          <w:rFonts w:ascii="Times New Roman" w:hAnsi="Times New Roman" w:cs="Times New Roman"/>
          <w:sz w:val="28"/>
          <w:szCs w:val="28"/>
        </w:rPr>
        <w:t>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proofErr w:type="gramStart"/>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roofErr w:type="gramEnd"/>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proofErr w:type="gramStart"/>
      <w:r w:rsidRPr="00721A6A">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21A6A">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 xml:space="preserve">Администрации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2F50F8">
        <w:rPr>
          <w:rFonts w:ascii="Times New Roman" w:hAnsi="Times New Roman" w:cs="Times New Roman"/>
          <w:color w:val="000000" w:themeColor="text1"/>
          <w:sz w:val="28"/>
          <w:szCs w:val="28"/>
        </w:rPr>
        <w:t xml:space="preserve">, ответственный за прием и регистрацию документов, должен иметь настольную табличку с указанием фамилии, имени, отчества (последнее - при наличии) и </w:t>
      </w:r>
      <w:r w:rsidRPr="002F50F8">
        <w:rPr>
          <w:rFonts w:ascii="Times New Roman" w:hAnsi="Times New Roman" w:cs="Times New Roman"/>
          <w:color w:val="000000" w:themeColor="text1"/>
          <w:sz w:val="28"/>
          <w:szCs w:val="28"/>
        </w:rPr>
        <w:lastRenderedPageBreak/>
        <w:t>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D34536">
        <w:rPr>
          <w:rFonts w:ascii="Times New Roman" w:hAnsi="Times New Roman" w:cs="Times New Roman"/>
          <w:color w:val="000000" w:themeColor="text1"/>
          <w:sz w:val="28"/>
          <w:szCs w:val="28"/>
        </w:rPr>
        <w:t>,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w:t>
      </w:r>
      <w:r w:rsidR="003955AC" w:rsidRPr="003955AC">
        <w:rPr>
          <w:rFonts w:ascii="Times New Roman" w:hAnsi="Times New Roman" w:cs="Times New Roman"/>
          <w:color w:val="000000" w:themeColor="text1"/>
          <w:sz w:val="28"/>
          <w:szCs w:val="28"/>
        </w:rPr>
        <w:t xml:space="preserve">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 xml:space="preserve">Администрацию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w:t>
      </w:r>
      <w:r w:rsidR="003955AC">
        <w:rPr>
          <w:rFonts w:ascii="Times New Roman" w:hAnsi="Times New Roman" w:cs="Times New Roman"/>
          <w:color w:val="000000" w:themeColor="text1"/>
          <w:sz w:val="28"/>
          <w:szCs w:val="28"/>
        </w:rPr>
        <w:t xml:space="preserve">сельского поселения </w:t>
      </w:r>
      <w:proofErr w:type="spellStart"/>
      <w:r w:rsidR="003955AC">
        <w:rPr>
          <w:rFonts w:ascii="Times New Roman" w:hAnsi="Times New Roman" w:cs="Times New Roman"/>
          <w:color w:val="000000" w:themeColor="text1"/>
          <w:sz w:val="28"/>
          <w:szCs w:val="28"/>
        </w:rPr>
        <w:t>Прибельский</w:t>
      </w:r>
      <w:proofErr w:type="spellEnd"/>
      <w:r w:rsidR="003955AC">
        <w:rPr>
          <w:rFonts w:ascii="Times New Roman" w:hAnsi="Times New Roman" w:cs="Times New Roman"/>
          <w:color w:val="000000" w:themeColor="text1"/>
          <w:sz w:val="28"/>
          <w:szCs w:val="28"/>
        </w:rPr>
        <w:t xml:space="preserve"> сельсовет муниципального района </w:t>
      </w:r>
      <w:proofErr w:type="spellStart"/>
      <w:r w:rsidR="003955AC">
        <w:rPr>
          <w:rFonts w:ascii="Times New Roman" w:hAnsi="Times New Roman" w:cs="Times New Roman"/>
          <w:color w:val="000000" w:themeColor="text1"/>
          <w:sz w:val="28"/>
          <w:szCs w:val="28"/>
        </w:rPr>
        <w:t>Кармаскалинский</w:t>
      </w:r>
      <w:proofErr w:type="spellEnd"/>
      <w:r w:rsidR="003955AC">
        <w:rPr>
          <w:rFonts w:ascii="Times New Roman" w:hAnsi="Times New Roman" w:cs="Times New Roman"/>
          <w:color w:val="000000" w:themeColor="text1"/>
          <w:sz w:val="28"/>
          <w:szCs w:val="28"/>
        </w:rPr>
        <w:t xml:space="preserve"> район Республики Башкортостан</w:t>
      </w:r>
      <w:r w:rsidR="003955AC"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w:t>
      </w:r>
      <w:r w:rsidR="00361B77" w:rsidRPr="00361B77">
        <w:rPr>
          <w:rFonts w:ascii="Times New Roman" w:hAnsi="Times New Roman" w:cs="Times New Roman"/>
          <w:color w:val="000000" w:themeColor="text1"/>
          <w:sz w:val="28"/>
          <w:szCs w:val="28"/>
        </w:rPr>
        <w:t xml:space="preserve">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w:t>
      </w:r>
      <w:proofErr w:type="gramStart"/>
      <w:r w:rsidR="005E3C2E" w:rsidRPr="002F50F8">
        <w:rPr>
          <w:rFonts w:ascii="Times New Roman" w:eastAsia="Calibri" w:hAnsi="Times New Roman" w:cs="Times New Roman"/>
          <w:color w:val="000000" w:themeColor="text1"/>
          <w:sz w:val="28"/>
          <w:szCs w:val="28"/>
        </w:rPr>
        <w:t>обосновывающих</w:t>
      </w:r>
      <w:proofErr w:type="gramEnd"/>
      <w:r w:rsidR="005E3C2E"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w:t>
      </w:r>
      <w:r w:rsidR="00361B77" w:rsidRPr="00361B77">
        <w:rPr>
          <w:rFonts w:ascii="Times New Roman" w:hAnsi="Times New Roman" w:cs="Times New Roman"/>
          <w:color w:val="000000" w:themeColor="text1"/>
          <w:sz w:val="28"/>
          <w:szCs w:val="28"/>
        </w:rPr>
        <w:t xml:space="preserve">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3B0B25" w:rsidP="005E3C2E">
      <w:pPr>
        <w:spacing w:after="0" w:line="240" w:lineRule="auto"/>
        <w:ind w:firstLine="709"/>
        <w:jc w:val="both"/>
        <w:rPr>
          <w:rFonts w:ascii="Times New Roman" w:eastAsia="Calibri" w:hAnsi="Times New Roman" w:cs="Times New Roman"/>
          <w:color w:val="000000" w:themeColor="text1"/>
          <w:sz w:val="28"/>
          <w:szCs w:val="28"/>
        </w:rPr>
      </w:pPr>
      <w:hyperlink r:id="rId21" w:history="1">
        <w:proofErr w:type="gramStart"/>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 xml:space="preserve">Администрации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 xml:space="preserve">Администрации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 xml:space="preserve">Администрации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 xml:space="preserve">Администрацией муниципального </w:t>
      </w:r>
      <w:r w:rsidR="00AC202E">
        <w:rPr>
          <w:rFonts w:ascii="Times New Roman" w:eastAsia="Calibri" w:hAnsi="Times New Roman" w:cs="Times New Roman"/>
          <w:color w:val="000000" w:themeColor="text1"/>
          <w:sz w:val="28"/>
          <w:szCs w:val="28"/>
        </w:rPr>
        <w:lastRenderedPageBreak/>
        <w:t>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Администрация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 xml:space="preserve">Администрация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w:t>
      </w:r>
      <w:proofErr w:type="gramEnd"/>
      <w:r w:rsidRPr="002F50F8">
        <w:rPr>
          <w:rFonts w:ascii="Times New Roman" w:eastAsia="Calibri" w:hAnsi="Times New Roman" w:cs="Times New Roman"/>
          <w:color w:val="000000" w:themeColor="text1"/>
          <w:sz w:val="28"/>
          <w:szCs w:val="28"/>
        </w:rPr>
        <w:t xml:space="preserve">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w:t>
      </w:r>
      <w:r w:rsidR="00361B77" w:rsidRPr="00361B77">
        <w:rPr>
          <w:rFonts w:ascii="Times New Roman" w:hAnsi="Times New Roman" w:cs="Times New Roman"/>
          <w:color w:val="000000" w:themeColor="text1"/>
          <w:sz w:val="28"/>
          <w:szCs w:val="28"/>
        </w:rPr>
        <w:t xml:space="preserve">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361B7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r w:rsidR="00361B77" w:rsidRPr="00361B77">
        <w:rPr>
          <w:rFonts w:ascii="Times New Roman" w:hAnsi="Times New Roman" w:cs="Times New Roman"/>
          <w:color w:val="000000" w:themeColor="text1"/>
          <w:sz w:val="28"/>
          <w:szCs w:val="28"/>
        </w:rPr>
        <w:t xml:space="preserve">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w:t>
      </w:r>
      <w:r w:rsidR="004443DB">
        <w:rPr>
          <w:rFonts w:ascii="Times New Roman" w:eastAsia="Calibri" w:hAnsi="Times New Roman" w:cs="Times New Roman"/>
          <w:color w:val="000000" w:themeColor="text1"/>
          <w:sz w:val="28"/>
          <w:szCs w:val="28"/>
        </w:rPr>
        <w:t xml:space="preserve">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w:t>
      </w:r>
      <w:proofErr w:type="gramStart"/>
      <w:r w:rsidRPr="002F50F8">
        <w:rPr>
          <w:rFonts w:ascii="Times New Roman" w:eastAsia="Calibri" w:hAnsi="Times New Roman" w:cs="Times New Roman"/>
          <w:color w:val="000000" w:themeColor="text1"/>
          <w:sz w:val="28"/>
          <w:szCs w:val="28"/>
        </w:rPr>
        <w:t>ии и ау</w:t>
      </w:r>
      <w:proofErr w:type="gramEnd"/>
      <w:r w:rsidRPr="002F50F8">
        <w:rPr>
          <w:rFonts w:ascii="Times New Roman" w:eastAsia="Calibri" w:hAnsi="Times New Roman" w:cs="Times New Roman"/>
          <w:color w:val="000000" w:themeColor="text1"/>
          <w:sz w:val="28"/>
          <w:szCs w:val="28"/>
        </w:rPr>
        <w:t xml:space="preserve">тентификации в соответствии с нормативными правовыми актами Российской Федерации, указания цели приема, а </w:t>
      </w:r>
      <w:r w:rsidRPr="002F50F8">
        <w:rPr>
          <w:rFonts w:ascii="Times New Roman" w:eastAsia="Calibri" w:hAnsi="Times New Roman" w:cs="Times New Roman"/>
          <w:color w:val="000000" w:themeColor="text1"/>
          <w:sz w:val="28"/>
          <w:szCs w:val="28"/>
        </w:rPr>
        <w:lastRenderedPageBreak/>
        <w:t>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w:t>
      </w:r>
      <w:r w:rsidR="00361B77" w:rsidRPr="00361B77">
        <w:rPr>
          <w:rFonts w:ascii="Times New Roman" w:hAnsi="Times New Roman" w:cs="Times New Roman"/>
          <w:color w:val="000000" w:themeColor="text1"/>
          <w:sz w:val="28"/>
          <w:szCs w:val="28"/>
        </w:rPr>
        <w:t xml:space="preserve">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F50F8">
        <w:rPr>
          <w:rFonts w:ascii="Times New Roman" w:eastAsia="Calibri" w:hAnsi="Times New Roman" w:cs="Times New Roman"/>
          <w:color w:val="000000" w:themeColor="text1"/>
          <w:sz w:val="28"/>
          <w:szCs w:val="28"/>
        </w:rPr>
        <w:t xml:space="preserve">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2F50F8">
        <w:rPr>
          <w:rFonts w:ascii="Times New Roman" w:eastAsia="Calibri" w:hAnsi="Times New Roman" w:cs="Times New Roman"/>
          <w:color w:val="000000" w:themeColor="text1"/>
          <w:sz w:val="28"/>
          <w:szCs w:val="28"/>
        </w:rPr>
        <w:t>потери</w:t>
      </w:r>
      <w:proofErr w:type="gramEnd"/>
      <w:r w:rsidRPr="002F50F8">
        <w:rPr>
          <w:rFonts w:ascii="Times New Roman" w:eastAsia="Calibri" w:hAnsi="Times New Roman" w:cs="Times New Roman"/>
          <w:color w:val="000000" w:themeColor="text1"/>
          <w:sz w:val="28"/>
          <w:szCs w:val="28"/>
        </w:rPr>
        <w:t xml:space="preserve">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 xml:space="preserve">Администрацию </w:t>
      </w:r>
      <w:r w:rsidR="00361B77">
        <w:rPr>
          <w:rFonts w:ascii="Times New Roman" w:hAnsi="Times New Roman" w:cs="Times New Roman"/>
          <w:color w:val="000000" w:themeColor="text1"/>
          <w:sz w:val="28"/>
          <w:szCs w:val="28"/>
        </w:rPr>
        <w:lastRenderedPageBreak/>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 xml:space="preserve">Администрация </w:t>
      </w:r>
      <w:r w:rsidR="00361B77">
        <w:rPr>
          <w:rFonts w:ascii="Times New Roman" w:hAnsi="Times New Roman" w:cs="Times New Roman"/>
          <w:color w:val="000000" w:themeColor="text1"/>
          <w:sz w:val="28"/>
          <w:szCs w:val="28"/>
        </w:rPr>
        <w:t xml:space="preserve">сельского поселения </w:t>
      </w:r>
      <w:proofErr w:type="spellStart"/>
      <w:r w:rsidR="00361B77">
        <w:rPr>
          <w:rFonts w:ascii="Times New Roman" w:hAnsi="Times New Roman" w:cs="Times New Roman"/>
          <w:color w:val="000000" w:themeColor="text1"/>
          <w:sz w:val="28"/>
          <w:szCs w:val="28"/>
        </w:rPr>
        <w:t>Прибельский</w:t>
      </w:r>
      <w:proofErr w:type="spellEnd"/>
      <w:r w:rsidR="00361B77">
        <w:rPr>
          <w:rFonts w:ascii="Times New Roman" w:hAnsi="Times New Roman" w:cs="Times New Roman"/>
          <w:color w:val="000000" w:themeColor="text1"/>
          <w:sz w:val="28"/>
          <w:szCs w:val="28"/>
        </w:rPr>
        <w:t xml:space="preserve"> сельсовет муниципального района </w:t>
      </w:r>
      <w:proofErr w:type="spellStart"/>
      <w:r w:rsidR="00361B77">
        <w:rPr>
          <w:rFonts w:ascii="Times New Roman" w:hAnsi="Times New Roman" w:cs="Times New Roman"/>
          <w:color w:val="000000" w:themeColor="text1"/>
          <w:sz w:val="28"/>
          <w:szCs w:val="28"/>
        </w:rPr>
        <w:t>Кармаскалинский</w:t>
      </w:r>
      <w:proofErr w:type="spellEnd"/>
      <w:r w:rsidR="00361B77">
        <w:rPr>
          <w:rFonts w:ascii="Times New Roman" w:hAnsi="Times New Roman" w:cs="Times New Roman"/>
          <w:color w:val="000000" w:themeColor="text1"/>
          <w:sz w:val="28"/>
          <w:szCs w:val="28"/>
        </w:rPr>
        <w:t xml:space="preserve"> район Республики Башкортостан</w:t>
      </w:r>
      <w:r w:rsidR="00361B77" w:rsidRPr="00DF043F">
        <w:rPr>
          <w:rFonts w:ascii="Times New Roman" w:hAnsi="Times New Roman" w:cs="Times New Roman"/>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lastRenderedPageBreak/>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roofErr w:type="gramEnd"/>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F50F8">
        <w:rPr>
          <w:rFonts w:ascii="Times New Roman" w:eastAsia="Calibri" w:hAnsi="Times New Roman" w:cs="Times New Roman"/>
          <w:color w:val="000000" w:themeColor="text1"/>
          <w:sz w:val="28"/>
          <w:szCs w:val="28"/>
        </w:rPr>
        <w:t xml:space="preserve">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w:t>
      </w:r>
      <w:r w:rsidR="007A5D0B" w:rsidRPr="007A5D0B">
        <w:rPr>
          <w:rFonts w:ascii="Times New Roman" w:hAnsi="Times New Roman" w:cs="Times New Roman"/>
          <w:color w:val="000000" w:themeColor="text1"/>
          <w:sz w:val="28"/>
          <w:szCs w:val="28"/>
        </w:rPr>
        <w:t xml:space="preserve"> </w:t>
      </w:r>
      <w:r w:rsidR="007A5D0B">
        <w:rPr>
          <w:rFonts w:ascii="Times New Roman" w:hAnsi="Times New Roman" w:cs="Times New Roman"/>
          <w:color w:val="000000" w:themeColor="text1"/>
          <w:sz w:val="28"/>
          <w:szCs w:val="28"/>
        </w:rPr>
        <w:t xml:space="preserve">сельского поселения </w:t>
      </w:r>
      <w:proofErr w:type="spellStart"/>
      <w:r w:rsidR="007A5D0B">
        <w:rPr>
          <w:rFonts w:ascii="Times New Roman" w:hAnsi="Times New Roman" w:cs="Times New Roman"/>
          <w:color w:val="000000" w:themeColor="text1"/>
          <w:sz w:val="28"/>
          <w:szCs w:val="28"/>
        </w:rPr>
        <w:t>Прибельский</w:t>
      </w:r>
      <w:proofErr w:type="spellEnd"/>
      <w:r w:rsidR="007A5D0B">
        <w:rPr>
          <w:rFonts w:ascii="Times New Roman" w:hAnsi="Times New Roman" w:cs="Times New Roman"/>
          <w:color w:val="000000" w:themeColor="text1"/>
          <w:sz w:val="28"/>
          <w:szCs w:val="28"/>
        </w:rPr>
        <w:t xml:space="preserve"> сельсовет муниципального района </w:t>
      </w:r>
      <w:proofErr w:type="spellStart"/>
      <w:r w:rsidR="007A5D0B">
        <w:rPr>
          <w:rFonts w:ascii="Times New Roman" w:hAnsi="Times New Roman" w:cs="Times New Roman"/>
          <w:color w:val="000000" w:themeColor="text1"/>
          <w:sz w:val="28"/>
          <w:szCs w:val="28"/>
        </w:rPr>
        <w:t>Кармаскалинский</w:t>
      </w:r>
      <w:proofErr w:type="spellEnd"/>
      <w:r w:rsidR="007A5D0B">
        <w:rPr>
          <w:rFonts w:ascii="Times New Roman" w:hAnsi="Times New Roman" w:cs="Times New Roman"/>
          <w:color w:val="000000" w:themeColor="text1"/>
          <w:sz w:val="28"/>
          <w:szCs w:val="28"/>
        </w:rPr>
        <w:t xml:space="preserve"> район Республики Башкортостан</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DF043F">
        <w:rPr>
          <w:rFonts w:ascii="Times New Roman" w:hAnsi="Times New Roman" w:cs="Times New Roman"/>
          <w:sz w:val="28"/>
          <w:szCs w:val="28"/>
        </w:rPr>
        <w:t xml:space="preserve">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w:t>
      </w:r>
      <w:r w:rsidR="007A5D0B" w:rsidRPr="007A5D0B">
        <w:rPr>
          <w:rFonts w:ascii="Times New Roman" w:hAnsi="Times New Roman" w:cs="Times New Roman"/>
          <w:color w:val="000000" w:themeColor="text1"/>
          <w:sz w:val="28"/>
          <w:szCs w:val="28"/>
        </w:rPr>
        <w:t xml:space="preserve"> </w:t>
      </w:r>
      <w:r w:rsidR="007A5D0B">
        <w:rPr>
          <w:rFonts w:ascii="Times New Roman" w:hAnsi="Times New Roman" w:cs="Times New Roman"/>
          <w:color w:val="000000" w:themeColor="text1"/>
          <w:sz w:val="28"/>
          <w:szCs w:val="28"/>
        </w:rPr>
        <w:t xml:space="preserve">сельского поселения </w:t>
      </w:r>
      <w:proofErr w:type="spellStart"/>
      <w:r w:rsidR="007A5D0B">
        <w:rPr>
          <w:rFonts w:ascii="Times New Roman" w:hAnsi="Times New Roman" w:cs="Times New Roman"/>
          <w:color w:val="000000" w:themeColor="text1"/>
          <w:sz w:val="28"/>
          <w:szCs w:val="28"/>
        </w:rPr>
        <w:t>Прибельский</w:t>
      </w:r>
      <w:proofErr w:type="spellEnd"/>
      <w:r w:rsidR="007A5D0B">
        <w:rPr>
          <w:rFonts w:ascii="Times New Roman" w:hAnsi="Times New Roman" w:cs="Times New Roman"/>
          <w:color w:val="000000" w:themeColor="text1"/>
          <w:sz w:val="28"/>
          <w:szCs w:val="28"/>
        </w:rPr>
        <w:t xml:space="preserve"> сельсовет муниципального района </w:t>
      </w:r>
      <w:proofErr w:type="spellStart"/>
      <w:r w:rsidR="007A5D0B">
        <w:rPr>
          <w:rFonts w:ascii="Times New Roman" w:hAnsi="Times New Roman" w:cs="Times New Roman"/>
          <w:color w:val="000000" w:themeColor="text1"/>
          <w:sz w:val="28"/>
          <w:szCs w:val="28"/>
        </w:rPr>
        <w:t>Кармаскалинский</w:t>
      </w:r>
      <w:proofErr w:type="spellEnd"/>
      <w:r w:rsidR="007A5D0B">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w:t>
      </w:r>
      <w:r w:rsidR="007A5D0B" w:rsidRPr="007A5D0B">
        <w:rPr>
          <w:rFonts w:ascii="Times New Roman" w:hAnsi="Times New Roman" w:cs="Times New Roman"/>
          <w:color w:val="000000" w:themeColor="text1"/>
          <w:sz w:val="28"/>
          <w:szCs w:val="28"/>
        </w:rPr>
        <w:t xml:space="preserve"> </w:t>
      </w:r>
      <w:r w:rsidR="007A5D0B">
        <w:rPr>
          <w:rFonts w:ascii="Times New Roman" w:hAnsi="Times New Roman" w:cs="Times New Roman"/>
          <w:color w:val="000000" w:themeColor="text1"/>
          <w:sz w:val="28"/>
          <w:szCs w:val="28"/>
        </w:rPr>
        <w:t xml:space="preserve">сельского поселения </w:t>
      </w:r>
      <w:proofErr w:type="spellStart"/>
      <w:r w:rsidR="007A5D0B">
        <w:rPr>
          <w:rFonts w:ascii="Times New Roman" w:hAnsi="Times New Roman" w:cs="Times New Roman"/>
          <w:color w:val="000000" w:themeColor="text1"/>
          <w:sz w:val="28"/>
          <w:szCs w:val="28"/>
        </w:rPr>
        <w:t>Прибельский</w:t>
      </w:r>
      <w:proofErr w:type="spellEnd"/>
      <w:r w:rsidR="007A5D0B">
        <w:rPr>
          <w:rFonts w:ascii="Times New Roman" w:hAnsi="Times New Roman" w:cs="Times New Roman"/>
          <w:color w:val="000000" w:themeColor="text1"/>
          <w:sz w:val="28"/>
          <w:szCs w:val="28"/>
        </w:rPr>
        <w:t xml:space="preserve"> сельсовет муниципального района </w:t>
      </w:r>
      <w:proofErr w:type="spellStart"/>
      <w:r w:rsidR="007A5D0B">
        <w:rPr>
          <w:rFonts w:ascii="Times New Roman" w:hAnsi="Times New Roman" w:cs="Times New Roman"/>
          <w:color w:val="000000" w:themeColor="text1"/>
          <w:sz w:val="28"/>
          <w:szCs w:val="28"/>
        </w:rPr>
        <w:t>Кармаскалинский</w:t>
      </w:r>
      <w:proofErr w:type="spellEnd"/>
      <w:r w:rsidR="007A5D0B">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w:t>
      </w:r>
      <w:r w:rsidR="00927BA1" w:rsidRPr="00927BA1">
        <w:rPr>
          <w:rFonts w:ascii="Times New Roman" w:hAnsi="Times New Roman" w:cs="Times New Roman"/>
          <w:color w:val="000000" w:themeColor="text1"/>
          <w:sz w:val="28"/>
          <w:szCs w:val="28"/>
        </w:rPr>
        <w:t xml:space="preserve">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w:t>
      </w:r>
      <w:r w:rsidR="00927BA1" w:rsidRPr="00927BA1">
        <w:rPr>
          <w:rFonts w:ascii="Times New Roman" w:hAnsi="Times New Roman" w:cs="Times New Roman"/>
          <w:color w:val="000000" w:themeColor="text1"/>
          <w:sz w:val="28"/>
          <w:szCs w:val="28"/>
        </w:rPr>
        <w:t xml:space="preserve">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w:t>
      </w:r>
      <w:r w:rsidR="00927BA1" w:rsidRPr="00927BA1">
        <w:rPr>
          <w:rFonts w:ascii="Times New Roman" w:hAnsi="Times New Roman" w:cs="Times New Roman"/>
          <w:color w:val="000000" w:themeColor="text1"/>
          <w:sz w:val="28"/>
          <w:szCs w:val="28"/>
        </w:rPr>
        <w:t xml:space="preserve">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 xml:space="preserve">Администрации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00927BA1">
        <w:rPr>
          <w:rFonts w:ascii="Times New Roman" w:eastAsia="Calibri"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w:t>
      </w:r>
      <w:r w:rsidR="00927BA1" w:rsidRPr="00927BA1">
        <w:rPr>
          <w:rFonts w:ascii="Times New Roman" w:hAnsi="Times New Roman" w:cs="Times New Roman"/>
          <w:color w:val="000000" w:themeColor="text1"/>
          <w:sz w:val="28"/>
          <w:szCs w:val="28"/>
        </w:rPr>
        <w:t xml:space="preserve">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00927BA1">
        <w:rPr>
          <w:rFonts w:ascii="Times New Roman" w:eastAsia="Calibri"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w:t>
      </w:r>
      <w:proofErr w:type="gramStart"/>
      <w:r w:rsidRPr="002F50F8">
        <w:rPr>
          <w:rFonts w:ascii="Times New Roman" w:eastAsia="Calibri" w:hAnsi="Times New Roman" w:cs="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w:t>
      </w:r>
      <w:r w:rsidR="00927BA1" w:rsidRPr="00927BA1">
        <w:rPr>
          <w:rFonts w:ascii="Times New Roman" w:hAnsi="Times New Roman" w:cs="Times New Roman"/>
          <w:color w:val="000000" w:themeColor="text1"/>
          <w:sz w:val="28"/>
          <w:szCs w:val="28"/>
        </w:rPr>
        <w:t xml:space="preserve">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proofErr w:type="gramStart"/>
      <w:r w:rsidR="00311B6C" w:rsidRPr="00311B6C">
        <w:rPr>
          <w:rFonts w:ascii="Times New Roman" w:eastAsia="Calibri" w:hAnsi="Times New Roman" w:cs="Times New Roman"/>
          <w:b/>
          <w:color w:val="000000" w:themeColor="text1"/>
          <w:sz w:val="28"/>
          <w:szCs w:val="28"/>
        </w:rPr>
        <w:t>муниципальной</w:t>
      </w:r>
      <w:proofErr w:type="gramEnd"/>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w:t>
      </w:r>
      <w:r w:rsidRPr="002F50F8">
        <w:rPr>
          <w:rFonts w:ascii="Times New Roman" w:eastAsia="Calibri" w:hAnsi="Times New Roman" w:cs="Times New Roman"/>
          <w:color w:val="000000" w:themeColor="text1"/>
          <w:sz w:val="28"/>
          <w:szCs w:val="28"/>
        </w:rPr>
        <w:lastRenderedPageBreak/>
        <w:t xml:space="preserve">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снимает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F50F8">
        <w:rPr>
          <w:rFonts w:ascii="Times New Roman" w:eastAsia="Calibri" w:hAnsi="Times New Roman" w:cs="Times New Roman"/>
          <w:color w:val="000000" w:themeColor="text1"/>
          <w:sz w:val="28"/>
          <w:szCs w:val="28"/>
        </w:rPr>
        <w:t>контакт-центра</w:t>
      </w:r>
      <w:proofErr w:type="gramEnd"/>
      <w:r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lastRenderedPageBreak/>
        <w:t>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w:t>
      </w:r>
      <w:proofErr w:type="gramEnd"/>
      <w:r w:rsidRPr="002F50F8">
        <w:rPr>
          <w:rFonts w:ascii="Times New Roman" w:eastAsia="Calibri" w:hAnsi="Times New Roman" w:cs="Times New Roman"/>
          <w:color w:val="000000" w:themeColor="text1"/>
          <w:sz w:val="28"/>
          <w:szCs w:val="28"/>
        </w:rPr>
        <w:t xml:space="preserve">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w:t>
      </w:r>
      <w:proofErr w:type="gramStart"/>
      <w:r w:rsidRPr="002F50F8">
        <w:rPr>
          <w:rFonts w:ascii="Times New Roman" w:eastAsia="Calibri" w:hAnsi="Times New Roman" w:cs="Times New Roman"/>
          <w:color w:val="000000" w:themeColor="text1"/>
          <w:sz w:val="28"/>
          <w:szCs w:val="28"/>
        </w:rPr>
        <w:t xml:space="preserve">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 xml:space="preserve">Администрацию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00927BA1"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 xml:space="preserve">Администрацию </w:t>
      </w:r>
      <w:r w:rsidR="00927BA1">
        <w:rPr>
          <w:rFonts w:ascii="Times New Roman" w:hAnsi="Times New Roman" w:cs="Times New Roman"/>
          <w:color w:val="000000" w:themeColor="text1"/>
          <w:sz w:val="28"/>
          <w:szCs w:val="28"/>
        </w:rPr>
        <w:t xml:space="preserve">сельского поселения </w:t>
      </w:r>
      <w:proofErr w:type="spellStart"/>
      <w:r w:rsidR="00927BA1">
        <w:rPr>
          <w:rFonts w:ascii="Times New Roman" w:hAnsi="Times New Roman" w:cs="Times New Roman"/>
          <w:color w:val="000000" w:themeColor="text1"/>
          <w:sz w:val="28"/>
          <w:szCs w:val="28"/>
        </w:rPr>
        <w:t>Прибельский</w:t>
      </w:r>
      <w:proofErr w:type="spellEnd"/>
      <w:r w:rsidR="00927BA1">
        <w:rPr>
          <w:rFonts w:ascii="Times New Roman" w:hAnsi="Times New Roman" w:cs="Times New Roman"/>
          <w:color w:val="000000" w:themeColor="text1"/>
          <w:sz w:val="28"/>
          <w:szCs w:val="28"/>
        </w:rPr>
        <w:t xml:space="preserve"> сельсовет муниципального района </w:t>
      </w:r>
      <w:proofErr w:type="spellStart"/>
      <w:r w:rsidR="00927BA1">
        <w:rPr>
          <w:rFonts w:ascii="Times New Roman" w:hAnsi="Times New Roman" w:cs="Times New Roman"/>
          <w:color w:val="000000" w:themeColor="text1"/>
          <w:sz w:val="28"/>
          <w:szCs w:val="28"/>
        </w:rPr>
        <w:t>Кармаскалинский</w:t>
      </w:r>
      <w:proofErr w:type="spellEnd"/>
      <w:r w:rsidR="00927BA1">
        <w:rPr>
          <w:rFonts w:ascii="Times New Roman" w:hAnsi="Times New Roman" w:cs="Times New Roman"/>
          <w:color w:val="000000" w:themeColor="text1"/>
          <w:sz w:val="28"/>
          <w:szCs w:val="28"/>
        </w:rPr>
        <w:t xml:space="preserve"> район Республики Башкортостан</w:t>
      </w:r>
      <w:r w:rsidR="00927BA1"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 xml:space="preserve">Администрация </w:t>
      </w:r>
      <w:r w:rsidR="007D2FA0">
        <w:rPr>
          <w:rFonts w:ascii="Times New Roman" w:hAnsi="Times New Roman" w:cs="Times New Roman"/>
          <w:color w:val="000000" w:themeColor="text1"/>
          <w:sz w:val="28"/>
          <w:szCs w:val="28"/>
        </w:rPr>
        <w:t xml:space="preserve">сельского поселения </w:t>
      </w:r>
      <w:proofErr w:type="spellStart"/>
      <w:r w:rsidR="007D2FA0">
        <w:rPr>
          <w:rFonts w:ascii="Times New Roman" w:hAnsi="Times New Roman" w:cs="Times New Roman"/>
          <w:color w:val="000000" w:themeColor="text1"/>
          <w:sz w:val="28"/>
          <w:szCs w:val="28"/>
        </w:rPr>
        <w:t>Прибельский</w:t>
      </w:r>
      <w:proofErr w:type="spellEnd"/>
      <w:r w:rsidR="007D2FA0">
        <w:rPr>
          <w:rFonts w:ascii="Times New Roman" w:hAnsi="Times New Roman" w:cs="Times New Roman"/>
          <w:color w:val="000000" w:themeColor="text1"/>
          <w:sz w:val="28"/>
          <w:szCs w:val="28"/>
        </w:rPr>
        <w:t xml:space="preserve"> сельсовет муниципального района </w:t>
      </w:r>
      <w:proofErr w:type="spellStart"/>
      <w:r w:rsidR="007D2FA0">
        <w:rPr>
          <w:rFonts w:ascii="Times New Roman" w:hAnsi="Times New Roman" w:cs="Times New Roman"/>
          <w:color w:val="000000" w:themeColor="text1"/>
          <w:sz w:val="28"/>
          <w:szCs w:val="28"/>
        </w:rPr>
        <w:t>Кармаскалинский</w:t>
      </w:r>
      <w:proofErr w:type="spellEnd"/>
      <w:r w:rsidR="007D2FA0">
        <w:rPr>
          <w:rFonts w:ascii="Times New Roman" w:hAnsi="Times New Roman" w:cs="Times New Roman"/>
          <w:color w:val="000000" w:themeColor="text1"/>
          <w:sz w:val="28"/>
          <w:szCs w:val="28"/>
        </w:rPr>
        <w:t xml:space="preserve"> район Республики Башкортостан</w:t>
      </w:r>
      <w:r w:rsidR="007D2FA0"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 xml:space="preserve">Администрацией </w:t>
      </w:r>
      <w:r w:rsidR="007D2FA0">
        <w:rPr>
          <w:rFonts w:ascii="Times New Roman" w:hAnsi="Times New Roman" w:cs="Times New Roman"/>
          <w:color w:val="000000" w:themeColor="text1"/>
          <w:sz w:val="28"/>
          <w:szCs w:val="28"/>
        </w:rPr>
        <w:t xml:space="preserve">сельского поселения </w:t>
      </w:r>
      <w:proofErr w:type="spellStart"/>
      <w:r w:rsidR="007D2FA0">
        <w:rPr>
          <w:rFonts w:ascii="Times New Roman" w:hAnsi="Times New Roman" w:cs="Times New Roman"/>
          <w:color w:val="000000" w:themeColor="text1"/>
          <w:sz w:val="28"/>
          <w:szCs w:val="28"/>
        </w:rPr>
        <w:t>Прибельский</w:t>
      </w:r>
      <w:proofErr w:type="spellEnd"/>
      <w:r w:rsidR="007D2FA0">
        <w:rPr>
          <w:rFonts w:ascii="Times New Roman" w:hAnsi="Times New Roman" w:cs="Times New Roman"/>
          <w:color w:val="000000" w:themeColor="text1"/>
          <w:sz w:val="28"/>
          <w:szCs w:val="28"/>
        </w:rPr>
        <w:t xml:space="preserve"> сельсовет муниципального района </w:t>
      </w:r>
      <w:proofErr w:type="spellStart"/>
      <w:r w:rsidR="007D2FA0">
        <w:rPr>
          <w:rFonts w:ascii="Times New Roman" w:hAnsi="Times New Roman" w:cs="Times New Roman"/>
          <w:color w:val="000000" w:themeColor="text1"/>
          <w:sz w:val="28"/>
          <w:szCs w:val="28"/>
        </w:rPr>
        <w:t>Кармаскалинский</w:t>
      </w:r>
      <w:proofErr w:type="spellEnd"/>
      <w:r w:rsidR="007D2FA0">
        <w:rPr>
          <w:rFonts w:ascii="Times New Roman" w:hAnsi="Times New Roman" w:cs="Times New Roman"/>
          <w:color w:val="000000" w:themeColor="text1"/>
          <w:sz w:val="28"/>
          <w:szCs w:val="28"/>
        </w:rPr>
        <w:t xml:space="preserve"> район Республики Башкортостан</w:t>
      </w:r>
      <w:r w:rsidR="007D2FA0"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802D26" w:rsidRPr="002F50F8" w:rsidRDefault="00802D26"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Управляющий делами администрации              </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Е.Ф.Абдуллаева</w:t>
      </w:r>
      <w:bookmarkStart w:id="18" w:name="_GoBack"/>
      <w:bookmarkEnd w:id="18"/>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по предоставлению </w:t>
      </w:r>
      <w:proofErr w:type="gramStart"/>
      <w:r w:rsidRPr="006A1C61">
        <w:rPr>
          <w:rFonts w:ascii="Times New Roman" w:hAnsi="Times New Roman" w:cs="Times New Roman"/>
          <w:color w:val="000000" w:themeColor="text1"/>
          <w:sz w:val="24"/>
          <w:szCs w:val="24"/>
        </w:rPr>
        <w:t>муниципальной</w:t>
      </w:r>
      <w:proofErr w:type="gramEnd"/>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proofErr w:type="gramStart"/>
      <w:r w:rsidRPr="006A1C61">
        <w:rPr>
          <w:rFonts w:ascii="Times New Roman" w:hAnsi="Times New Roman" w:cs="Times New Roman"/>
          <w:color w:val="000000" w:themeColor="text1"/>
          <w:sz w:val="16"/>
          <w:szCs w:val="16"/>
        </w:rPr>
        <w:t>проживающего</w:t>
      </w:r>
      <w:proofErr w:type="gramEnd"/>
      <w:r w:rsidRPr="006A1C61">
        <w:rPr>
          <w:rFonts w:ascii="Times New Roman" w:hAnsi="Times New Roman" w:cs="Times New Roman"/>
          <w:color w:val="000000" w:themeColor="text1"/>
          <w:sz w:val="16"/>
          <w:szCs w:val="16"/>
        </w:rPr>
        <w:t xml:space="preserve">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w:t>
      </w:r>
      <w:proofErr w:type="gramStart"/>
      <w:r w:rsidRPr="006A1C61">
        <w:rPr>
          <w:rFonts w:ascii="Times New Roman" w:hAnsi="Times New Roman" w:cs="Times New Roman"/>
          <w:sz w:val="24"/>
          <w:szCs w:val="24"/>
        </w:rPr>
        <w:t>индивидуального</w:t>
      </w:r>
      <w:proofErr w:type="gramEnd"/>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2"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6A1C61">
        <w:rPr>
          <w:rFonts w:ascii="Times New Roman" w:eastAsia="Times New Roman" w:hAnsi="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6A1C61">
        <w:rPr>
          <w:rFonts w:ascii="Times New Roman" w:eastAsia="Times New Roman" w:hAnsi="Times New Roman"/>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roofErr w:type="gramEnd"/>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proofErr w:type="gramStart"/>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roofErr w:type="gramEnd"/>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proofErr w:type="gramStart"/>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C61">
        <w:rPr>
          <w:rFonts w:ascii="Times New Roman" w:hAnsi="Times New Roman" w:cs="Times New Roman"/>
          <w:sz w:val="24"/>
          <w:szCs w:val="24"/>
        </w:rPr>
        <w:t xml:space="preserve"> </w:t>
      </w:r>
      <w:proofErr w:type="gramStart"/>
      <w:r w:rsidRPr="006A1C61">
        <w:rPr>
          <w:rFonts w:ascii="Times New Roman" w:hAnsi="Times New Roman" w:cs="Times New Roman"/>
          <w:sz w:val="24"/>
          <w:szCs w:val="24"/>
        </w:rPr>
        <w:t>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w:t>
      </w:r>
      <w:proofErr w:type="gramStart"/>
      <w:r w:rsidRPr="006A1C61">
        <w:rPr>
          <w:rFonts w:ascii="Times New Roman" w:hAnsi="Times New Roman" w:cs="Times New Roman"/>
          <w:sz w:val="16"/>
          <w:szCs w:val="16"/>
        </w:rPr>
        <w:t xml:space="preserve"> )</w:t>
      </w:r>
      <w:proofErr w:type="gramEnd"/>
      <w:r w:rsidRPr="006A1C61">
        <w:rPr>
          <w:rFonts w:ascii="Times New Roman" w:hAnsi="Times New Roman" w:cs="Times New Roman"/>
          <w:sz w:val="16"/>
          <w:szCs w:val="16"/>
        </w:rPr>
        <w:t xml:space="preserve">              </w:t>
      </w: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0558D3" w:rsidRDefault="000558D3" w:rsidP="00432C3F">
      <w:pPr>
        <w:pStyle w:val="ConsPlusNormal"/>
        <w:ind w:left="4536"/>
        <w:outlineLvl w:val="1"/>
        <w:rPr>
          <w:rFonts w:ascii="Times New Roman" w:hAnsi="Times New Roman" w:cs="Times New Roman"/>
          <w:color w:val="000000" w:themeColor="text1"/>
          <w:sz w:val="24"/>
          <w:szCs w:val="24"/>
        </w:rPr>
      </w:pP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proofErr w:type="gramStart"/>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roofErr w:type="gramEnd"/>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CE41A1">
          <w:headerReference w:type="default" r:id="rId23"/>
          <w:pgSz w:w="11906" w:h="16838"/>
          <w:pgMar w:top="567" w:right="567" w:bottom="567"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3121"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1983"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851"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2961" w:type="dxa"/>
            <w:tcBorders>
              <w:bottom w:val="nil"/>
            </w:tcBorders>
          </w:tcPr>
          <w:p w:rsidR="00F424A4" w:rsidRPr="008B01A4" w:rsidRDefault="00F424A4" w:rsidP="00E67C1C">
            <w:pPr>
              <w:pStyle w:val="TableParagraph"/>
              <w:spacing w:line="254" w:lineRule="exact"/>
              <w:ind w:left="141"/>
              <w:rPr>
                <w:sz w:val="24"/>
                <w:lang w:val="ru-RU"/>
              </w:rPr>
            </w:pPr>
            <w:proofErr w:type="gramStart"/>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roofErr w:type="gram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предоставлении</w:t>
            </w:r>
            <w:proofErr w:type="spell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поступивших</w:t>
            </w:r>
            <w:proofErr w:type="spellEnd"/>
            <w:r>
              <w:rPr>
                <w:spacing w:val="5"/>
                <w:sz w:val="24"/>
              </w:rPr>
              <w:t xml:space="preserve"> </w:t>
            </w:r>
            <w:proofErr w:type="spellStart"/>
            <w:r>
              <w:rPr>
                <w:spacing w:val="-2"/>
                <w:sz w:val="24"/>
              </w:rPr>
              <w:t>почтовым</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через</w:t>
            </w:r>
            <w:proofErr w:type="spellEnd"/>
            <w:r>
              <w:rPr>
                <w:sz w:val="24"/>
              </w:rPr>
              <w:t xml:space="preserve"> РПГУ</w:t>
            </w:r>
            <w:r>
              <w:rPr>
                <w:spacing w:val="3"/>
                <w:sz w:val="24"/>
              </w:rPr>
              <w:t xml:space="preserve"> </w:t>
            </w:r>
            <w:r>
              <w:rPr>
                <w:sz w:val="24"/>
              </w:rPr>
              <w:t>‒</w:t>
            </w:r>
            <w:r>
              <w:rPr>
                <w:spacing w:val="1"/>
                <w:sz w:val="24"/>
              </w:rPr>
              <w:t xml:space="preserve"> </w:t>
            </w:r>
            <w:proofErr w:type="spellStart"/>
            <w:r>
              <w:rPr>
                <w:spacing w:val="-2"/>
                <w:sz w:val="24"/>
              </w:rPr>
              <w:t>направление</w:t>
            </w:r>
            <w:proofErr w:type="spellEnd"/>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отправлением</w:t>
            </w:r>
            <w:proofErr w:type="spellEnd"/>
            <w:r>
              <w:rPr>
                <w:sz w:val="24"/>
              </w:rPr>
              <w:t>,</w:t>
            </w:r>
            <w:r>
              <w:rPr>
                <w:spacing w:val="5"/>
                <w:sz w:val="24"/>
              </w:rPr>
              <w:t xml:space="preserve"> </w:t>
            </w:r>
            <w:proofErr w:type="spellStart"/>
            <w:r>
              <w:rPr>
                <w:spacing w:val="-4"/>
                <w:sz w:val="24"/>
              </w:rPr>
              <w:t>через</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пунктами</w:t>
            </w:r>
            <w:proofErr w:type="spellEnd"/>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proofErr w:type="gramStart"/>
            <w:r>
              <w:rPr>
                <w:spacing w:val="-2"/>
                <w:sz w:val="24"/>
                <w:lang w:val="ru-RU"/>
              </w:rPr>
              <w:t>Администарция</w:t>
            </w:r>
            <w:proofErr w:type="spellEnd"/>
            <w:r>
              <w:rPr>
                <w:spacing w:val="-2"/>
                <w:sz w:val="24"/>
                <w:lang w:val="ru-RU"/>
              </w:rPr>
              <w:t>)</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 xml:space="preserve">регламента – в </w:t>
            </w:r>
            <w:proofErr w:type="gramStart"/>
            <w:r w:rsidRPr="00F424A4">
              <w:rPr>
                <w:sz w:val="24"/>
                <w:lang w:val="ru-RU"/>
              </w:rPr>
              <w:t>устной</w:t>
            </w:r>
            <w:proofErr w:type="gramEnd"/>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 xml:space="preserve">Проверка </w:t>
            </w:r>
            <w:proofErr w:type="gramStart"/>
            <w:r w:rsidRPr="00F424A4">
              <w:rPr>
                <w:spacing w:val="-2"/>
                <w:sz w:val="24"/>
                <w:lang w:val="ru-RU"/>
              </w:rPr>
              <w:t>зарегистрированных</w:t>
            </w:r>
            <w:proofErr w:type="gramEnd"/>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proofErr w:type="gramStart"/>
            <w:r w:rsidR="00C835AB">
              <w:rPr>
                <w:sz w:val="24"/>
                <w:lang w:val="ru-RU"/>
              </w:rPr>
              <w:t>к</w:t>
            </w:r>
            <w:proofErr w:type="gramEnd"/>
            <w:r w:rsidR="00C835AB">
              <w:rPr>
                <w:sz w:val="24"/>
                <w:lang w:val="ru-RU"/>
              </w:rPr>
              <w:t xml:space="preserve">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proofErr w:type="gram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roofErr w:type="gram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 xml:space="preserve">заявителем </w:t>
            </w:r>
            <w:proofErr w:type="gramStart"/>
            <w:r w:rsidRPr="00F424A4">
              <w:rPr>
                <w:sz w:val="24"/>
                <w:lang w:val="ru-RU"/>
              </w:rPr>
              <w:t>по</w:t>
            </w:r>
            <w:proofErr w:type="gramEnd"/>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proofErr w:type="gramStart"/>
            <w:r w:rsidRPr="00F424A4">
              <w:rPr>
                <w:sz w:val="24"/>
                <w:lang w:val="ru-RU"/>
              </w:rPr>
              <w:t>с</w:t>
            </w:r>
            <w:proofErr w:type="gramEnd"/>
          </w:p>
        </w:tc>
      </w:tr>
    </w:tbl>
    <w:p w:rsidR="00F424A4" w:rsidRDefault="00F424A4" w:rsidP="00F424A4">
      <w:pPr>
        <w:rPr>
          <w:sz w:val="24"/>
        </w:rPr>
        <w:sectPr w:rsidR="00F424A4">
          <w:headerReference w:type="default" r:id="rId2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proofErr w:type="gram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proofErr w:type="gram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 xml:space="preserve">комплекта документов </w:t>
            </w:r>
            <w:proofErr w:type="gramStart"/>
            <w:r w:rsidRPr="00F424A4">
              <w:rPr>
                <w:sz w:val="24"/>
                <w:lang w:val="ru-RU"/>
              </w:rPr>
              <w:t>на</w:t>
            </w:r>
            <w:proofErr w:type="gramEnd"/>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комиссию по вопросу </w:t>
            </w:r>
            <w:proofErr w:type="gramStart"/>
            <w:r w:rsidRPr="00F424A4">
              <w:rPr>
                <w:sz w:val="24"/>
                <w:lang w:val="ru-RU"/>
              </w:rPr>
              <w:t>бесплатного</w:t>
            </w:r>
            <w:proofErr w:type="gramEnd"/>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proofErr w:type="gramStart"/>
            <w:r w:rsidRPr="00F424A4">
              <w:rPr>
                <w:spacing w:val="-2"/>
                <w:sz w:val="24"/>
                <w:lang w:val="ru-RU"/>
              </w:rPr>
              <w:t>индивидуального</w:t>
            </w:r>
            <w:proofErr w:type="gramEnd"/>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 xml:space="preserve">бесплатно </w:t>
            </w:r>
            <w:proofErr w:type="gramStart"/>
            <w:r w:rsidR="00897F9D" w:rsidRPr="00F424A4">
              <w:rPr>
                <w:sz w:val="24"/>
                <w:lang w:val="ru-RU"/>
              </w:rPr>
              <w:t>для</w:t>
            </w:r>
            <w:proofErr w:type="gramEnd"/>
            <w:r w:rsidR="00897F9D" w:rsidRPr="00F424A4">
              <w:rPr>
                <w:sz w:val="24"/>
                <w:lang w:val="ru-RU"/>
              </w:rPr>
              <w:t xml:space="preserve"> индивидуального</w:t>
            </w:r>
          </w:p>
          <w:p w:rsidR="00897F9D" w:rsidRPr="00F424A4" w:rsidRDefault="00897F9D" w:rsidP="00897F9D">
            <w:pPr>
              <w:pStyle w:val="TableParagraph"/>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proofErr w:type="gramStart"/>
            <w:r w:rsidRPr="00F424A4">
              <w:rPr>
                <w:spacing w:val="-12"/>
                <w:sz w:val="24"/>
                <w:lang w:val="ru-RU"/>
              </w:rPr>
              <w:t>в</w:t>
            </w:r>
            <w:proofErr w:type="gramEnd"/>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before="1"/>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(далее соответственно – Уведомление о постановке на учет; Уведомление об отказе в постановке </w:t>
            </w:r>
            <w:proofErr w:type="gramStart"/>
            <w:r w:rsidRPr="00F424A4">
              <w:rPr>
                <w:sz w:val="24"/>
                <w:lang w:val="ru-RU"/>
              </w:rPr>
              <w:t>на</w:t>
            </w:r>
            <w:proofErr w:type="gramEnd"/>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proofErr w:type="gramStart"/>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roofErr w:type="gramEnd"/>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proofErr w:type="gram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proofErr w:type="gram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proofErr w:type="gramStart"/>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roofErr w:type="gramEnd"/>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w:t>
            </w:r>
            <w:proofErr w:type="gramStart"/>
            <w:r w:rsidRPr="00F424A4">
              <w:rPr>
                <w:sz w:val="24"/>
                <w:lang w:val="ru-RU"/>
              </w:rPr>
              <w:t>направленное</w:t>
            </w:r>
            <w:proofErr w:type="gramEnd"/>
            <w:r w:rsidRPr="00F424A4">
              <w:rPr>
                <w:sz w:val="24"/>
                <w:lang w:val="ru-RU"/>
              </w:rPr>
              <w:t xml:space="preserve">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proofErr w:type="gramStart"/>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roofErr w:type="gramEnd"/>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proofErr w:type="gramStart"/>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roofErr w:type="gramEnd"/>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proofErr w:type="gramStart"/>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roofErr w:type="gramEnd"/>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w:t>
      </w:r>
      <w:proofErr w:type="gramStart"/>
      <w:r w:rsidRPr="00417C8E">
        <w:rPr>
          <w:rFonts w:ascii="Times New Roman" w:hAnsi="Times New Roman" w:cs="Times New Roman"/>
          <w:sz w:val="16"/>
          <w:szCs w:val="16"/>
        </w:rPr>
        <w:t>е-</w:t>
      </w:r>
      <w:proofErr w:type="gramEnd"/>
      <w:r w:rsidRPr="00417C8E">
        <w:rPr>
          <w:rFonts w:ascii="Times New Roman" w:hAnsi="Times New Roman" w:cs="Times New Roman"/>
          <w:sz w:val="16"/>
          <w:szCs w:val="16"/>
        </w:rPr>
        <w:t xml:space="preserve">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proofErr w:type="gramStart"/>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roofErr w:type="gramEnd"/>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25" w:rsidRDefault="003B0B25">
      <w:pPr>
        <w:spacing w:after="0" w:line="240" w:lineRule="auto"/>
      </w:pPr>
      <w:r>
        <w:separator/>
      </w:r>
    </w:p>
  </w:endnote>
  <w:endnote w:type="continuationSeparator" w:id="0">
    <w:p w:rsidR="003B0B25" w:rsidRDefault="003B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25" w:rsidRDefault="003B0B25">
      <w:pPr>
        <w:spacing w:after="0" w:line="240" w:lineRule="auto"/>
      </w:pPr>
      <w:r>
        <w:separator/>
      </w:r>
    </w:p>
  </w:footnote>
  <w:footnote w:type="continuationSeparator" w:id="0">
    <w:p w:rsidR="003B0B25" w:rsidRDefault="003B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B71D37" w:rsidRDefault="00B71D3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02D26">
          <w:rPr>
            <w:rFonts w:ascii="Times New Roman" w:hAnsi="Times New Roman" w:cs="Times New Roman"/>
            <w:noProof/>
            <w:sz w:val="24"/>
            <w:szCs w:val="24"/>
          </w:rPr>
          <w:t>37</w:t>
        </w:r>
        <w:r w:rsidRPr="009A6578">
          <w:rPr>
            <w:rFonts w:ascii="Times New Roman" w:hAnsi="Times New Roman" w:cs="Times New Roman"/>
            <w:sz w:val="24"/>
            <w:szCs w:val="24"/>
          </w:rPr>
          <w:fldChar w:fldCharType="end"/>
        </w:r>
      </w:p>
    </w:sdtContent>
  </w:sdt>
  <w:p w:rsidR="00B71D37" w:rsidRDefault="00B71D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37" w:rsidRDefault="00B71D37">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37" w:rsidRDefault="00B71D3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02D26">
                            <w:rPr>
                              <w:noProof/>
                              <w:spacing w:val="-5"/>
                              <w:sz w:val="24"/>
                            </w:rPr>
                            <w:t>49</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B71D37" w:rsidRDefault="00B71D3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02D26">
                      <w:rPr>
                        <w:noProof/>
                        <w:spacing w:val="-5"/>
                        <w:sz w:val="24"/>
                      </w:rPr>
                      <w:t>49</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37" w:rsidRDefault="00B71D37">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37" w:rsidRDefault="00B71D3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02D26">
                            <w:rPr>
                              <w:noProof/>
                              <w:spacing w:val="-5"/>
                              <w:sz w:val="24"/>
                            </w:rPr>
                            <w:t>50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B71D37" w:rsidRDefault="00B71D3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02D26">
                      <w:rPr>
                        <w:noProof/>
                        <w:spacing w:val="-5"/>
                        <w:sz w:val="24"/>
                      </w:rPr>
                      <w:t>50</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58D3"/>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61B77"/>
    <w:rsid w:val="00376647"/>
    <w:rsid w:val="00376847"/>
    <w:rsid w:val="00385AE9"/>
    <w:rsid w:val="00385BC0"/>
    <w:rsid w:val="00390AB1"/>
    <w:rsid w:val="003913E2"/>
    <w:rsid w:val="0039184E"/>
    <w:rsid w:val="00393ECA"/>
    <w:rsid w:val="00394B3D"/>
    <w:rsid w:val="003955AC"/>
    <w:rsid w:val="003A41E3"/>
    <w:rsid w:val="003B0B25"/>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1F4E"/>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C36C1"/>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289"/>
    <w:rsid w:val="00643487"/>
    <w:rsid w:val="00646ADA"/>
    <w:rsid w:val="006502F1"/>
    <w:rsid w:val="006513A2"/>
    <w:rsid w:val="006552A1"/>
    <w:rsid w:val="00672265"/>
    <w:rsid w:val="0068053C"/>
    <w:rsid w:val="00684073"/>
    <w:rsid w:val="0069757F"/>
    <w:rsid w:val="006978BE"/>
    <w:rsid w:val="006A1757"/>
    <w:rsid w:val="006A1C61"/>
    <w:rsid w:val="006A1E6A"/>
    <w:rsid w:val="006A65D6"/>
    <w:rsid w:val="006A778C"/>
    <w:rsid w:val="006B39DB"/>
    <w:rsid w:val="006B41FA"/>
    <w:rsid w:val="006C0924"/>
    <w:rsid w:val="006C1A3A"/>
    <w:rsid w:val="006C6723"/>
    <w:rsid w:val="006C7D77"/>
    <w:rsid w:val="006D5922"/>
    <w:rsid w:val="006E4B92"/>
    <w:rsid w:val="0072199E"/>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A5D0B"/>
    <w:rsid w:val="007B02A4"/>
    <w:rsid w:val="007B2DBA"/>
    <w:rsid w:val="007B2EB4"/>
    <w:rsid w:val="007C31CD"/>
    <w:rsid w:val="007C5E68"/>
    <w:rsid w:val="007C6C84"/>
    <w:rsid w:val="007D1D9A"/>
    <w:rsid w:val="007D1F4A"/>
    <w:rsid w:val="007D2A26"/>
    <w:rsid w:val="007D2FA0"/>
    <w:rsid w:val="007E028A"/>
    <w:rsid w:val="007F30D6"/>
    <w:rsid w:val="007F4D33"/>
    <w:rsid w:val="007F5DE9"/>
    <w:rsid w:val="00802D26"/>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27BA1"/>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2AB8"/>
    <w:rsid w:val="00B65A91"/>
    <w:rsid w:val="00B66165"/>
    <w:rsid w:val="00B71D37"/>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E5CB7"/>
    <w:rsid w:val="00BF1BFA"/>
    <w:rsid w:val="00C03FE4"/>
    <w:rsid w:val="00C108EE"/>
    <w:rsid w:val="00C118E9"/>
    <w:rsid w:val="00C22932"/>
    <w:rsid w:val="00C2687B"/>
    <w:rsid w:val="00C35801"/>
    <w:rsid w:val="00C36D56"/>
    <w:rsid w:val="00C37D07"/>
    <w:rsid w:val="00C44C9B"/>
    <w:rsid w:val="00C7331E"/>
    <w:rsid w:val="00C77458"/>
    <w:rsid w:val="00C835AB"/>
    <w:rsid w:val="00C86D8D"/>
    <w:rsid w:val="00C90454"/>
    <w:rsid w:val="00C90EE0"/>
    <w:rsid w:val="00C91F61"/>
    <w:rsid w:val="00C9461B"/>
    <w:rsid w:val="00C957CB"/>
    <w:rsid w:val="00CA1493"/>
    <w:rsid w:val="00CA69C7"/>
    <w:rsid w:val="00CB1563"/>
    <w:rsid w:val="00CB7C6C"/>
    <w:rsid w:val="00CE0B09"/>
    <w:rsid w:val="00CE1973"/>
    <w:rsid w:val="00CE41A1"/>
    <w:rsid w:val="00CE7442"/>
    <w:rsid w:val="00CF0B5C"/>
    <w:rsid w:val="00CF3D5E"/>
    <w:rsid w:val="00CF4914"/>
    <w:rsid w:val="00CF4C5F"/>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5BB2"/>
    <w:rsid w:val="00E26621"/>
    <w:rsid w:val="00E27C53"/>
    <w:rsid w:val="00E32BE0"/>
    <w:rsid w:val="00E33230"/>
    <w:rsid w:val="00E34F11"/>
    <w:rsid w:val="00E425E6"/>
    <w:rsid w:val="00E4488E"/>
    <w:rsid w:val="00E45849"/>
    <w:rsid w:val="00E519A5"/>
    <w:rsid w:val="00E53FDD"/>
    <w:rsid w:val="00E54CD9"/>
    <w:rsid w:val="00E657D4"/>
    <w:rsid w:val="00E67C1C"/>
    <w:rsid w:val="00E70027"/>
    <w:rsid w:val="00E74A40"/>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377EE"/>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2DF"/>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paragraph" w:styleId="af4">
    <w:name w:val="Normal (Web)"/>
    <w:basedOn w:val="a"/>
    <w:rsid w:val="00E65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0129888A52A0413E1A4DE441671CDB8223ADC2D47237E153471B134A403A7A9A9CD6AEBA9EE262448FD9C86983D0FEA2B8194D4588C37851s7T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1.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BD50EEEBBF1F695F04B7DB19CD97EC0B41B8A7049A41E26E36F2F36C264A505CF277E258F42B0B122A30983B76007FCA2712D70FD5h9g2M" TargetMode="External"/><Relationship Id="rId4" Type="http://schemas.microsoft.com/office/2007/relationships/stylesWithEffects" Target="stylesWithEffects.xml"/><Relationship Id="rId9" Type="http://schemas.openxmlformats.org/officeDocument/2006/relationships/hyperlink" Target="http://www.pribelsksp.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hyperlink" Target="consultantplus://offline/ref=6E5E21B9B58D636AB70914B698B7C4F0D054C50E4D4BFA801CED576C7C162C63C17CDBF31D50C3DFA77AC4F628F128C4423007ADCEF48D7021FDCB5FB5F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CD7C-C03F-40EE-8AB7-B8347FA7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18236</Words>
  <Characters>103948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ASRock</cp:lastModifiedBy>
  <cp:revision>6</cp:revision>
  <cp:lastPrinted>2023-04-19T05:50:00Z</cp:lastPrinted>
  <dcterms:created xsi:type="dcterms:W3CDTF">2023-04-14T05:56:00Z</dcterms:created>
  <dcterms:modified xsi:type="dcterms:W3CDTF">2023-05-10T10:27:00Z</dcterms:modified>
</cp:coreProperties>
</file>