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F08A" w14:textId="691C5F9C" w:rsidR="00F529BA" w:rsidRPr="00E34AE7" w:rsidRDefault="00F529BA" w:rsidP="00F5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506659"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Pr="00E34AE7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14:paraId="39C7E77A" w14:textId="77777777" w:rsidR="00F529BA" w:rsidRDefault="00F529BA" w:rsidP="00F5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09C7E" w14:textId="7777777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04DEA" w14:textId="67D509C9" w:rsidR="005E4FAA" w:rsidRPr="00447D65" w:rsidRDefault="00506659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F24" w:rsidRPr="00447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9BE19AB" w14:textId="41F14579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A13FA">
        <w:rPr>
          <w:rFonts w:ascii="Times New Roman" w:hAnsi="Times New Roman" w:cs="Times New Roman"/>
          <w:b/>
          <w:bCs/>
          <w:sz w:val="28"/>
          <w:szCs w:val="28"/>
        </w:rPr>
        <w:t>10 мая 2023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D359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BBF" w:rsidRPr="00447D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A13FA">
        <w:rPr>
          <w:rFonts w:ascii="Times New Roman" w:hAnsi="Times New Roman" w:cs="Times New Roman"/>
          <w:b/>
          <w:bCs/>
          <w:sz w:val="28"/>
          <w:szCs w:val="28"/>
        </w:rPr>
        <w:t xml:space="preserve"> 35</w:t>
      </w:r>
    </w:p>
    <w:p w14:paraId="30B4E3DF" w14:textId="77777777" w:rsidR="009D2A80" w:rsidRPr="00447D65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CE8D1" w14:textId="48B0C423" w:rsidR="00436ED9" w:rsidRPr="00447D65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50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="0050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06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50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30845" w14:textId="1CAFE349" w:rsidR="000E0DFB" w:rsidRPr="00E20C46" w:rsidRDefault="000E0DFB" w:rsidP="000E0D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 w:rsidRPr="00E20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</w:t>
      </w:r>
      <w:r w:rsidR="00506659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50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0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="0050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06659" w:rsidRPr="00E20C46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12" w:history="1"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</w:t>
        </w:r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pribelsksp</w:t>
        </w:r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ru</w:t>
        </w:r>
        <w:proofErr w:type="spellEnd"/>
      </w:hyperlink>
      <w:r w:rsidR="00506659" w:rsidRPr="00506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 сельского поселения </w:t>
      </w:r>
      <w:proofErr w:type="spellStart"/>
      <w:r w:rsidR="006D24A0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6D24A0" w:rsidRPr="00E20C46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506659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506659">
        <w:rPr>
          <w:rFonts w:ascii="Times New Roman" w:hAnsi="Times New Roman"/>
          <w:sz w:val="28"/>
          <w:szCs w:val="28"/>
        </w:rPr>
        <w:t xml:space="preserve"> </w:t>
      </w:r>
      <w:r w:rsidRPr="00E20C4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6BB11CF3" w14:textId="06D63243" w:rsidR="000E0DFB" w:rsidRPr="00FA35D1" w:rsidRDefault="000E0DFB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FB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59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50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04B086F9" w14:textId="77777777" w:rsidR="000E0DFB" w:rsidRPr="000459D2" w:rsidRDefault="000E0DFB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6B921" w14:textId="77777777" w:rsidR="000E0DFB" w:rsidRDefault="000E0DFB" w:rsidP="000E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568E314" w14:textId="2CC84EDE" w:rsidR="000E0DFB" w:rsidRPr="000459D2" w:rsidRDefault="00506659" w:rsidP="000E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DFB">
        <w:rPr>
          <w:rFonts w:ascii="Times New Roman" w:hAnsi="Times New Roman" w:cs="Times New Roman"/>
          <w:sz w:val="28"/>
          <w:szCs w:val="28"/>
        </w:rPr>
        <w:t xml:space="preserve">сельсовет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  <w:r w:rsidR="000E0D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48CAC6D2" w14:textId="77777777" w:rsidR="00296A1E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D87C38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FF57465" w14:textId="77777777" w:rsidR="00F529BA" w:rsidRPr="00440E23" w:rsidRDefault="00F529BA" w:rsidP="00F529BA">
      <w:pPr>
        <w:pStyle w:val="af5"/>
        <w:jc w:val="right"/>
      </w:pPr>
      <w:r w:rsidRPr="00440E23">
        <w:t xml:space="preserve">к постановлению администрации </w:t>
      </w:r>
    </w:p>
    <w:p w14:paraId="767F1D3B" w14:textId="5CC73026" w:rsidR="00F529BA" w:rsidRPr="00440E23" w:rsidRDefault="00F529BA" w:rsidP="00F529BA">
      <w:pPr>
        <w:pStyle w:val="af5"/>
        <w:jc w:val="right"/>
      </w:pPr>
      <w:r w:rsidRPr="00440E23">
        <w:t>сельского поселения</w:t>
      </w:r>
      <w:r w:rsidR="00506659" w:rsidRPr="00506659">
        <w:rPr>
          <w:sz w:val="28"/>
          <w:szCs w:val="28"/>
        </w:rPr>
        <w:t xml:space="preserve"> </w:t>
      </w:r>
      <w:proofErr w:type="spellStart"/>
      <w:r w:rsidR="00506659" w:rsidRPr="00506659">
        <w:t>Прибельский</w:t>
      </w:r>
      <w:proofErr w:type="spellEnd"/>
      <w:r w:rsidRPr="00440E23">
        <w:t xml:space="preserve"> сельсовет </w:t>
      </w:r>
    </w:p>
    <w:p w14:paraId="059158C6" w14:textId="77777777" w:rsidR="00F529BA" w:rsidRPr="00440E23" w:rsidRDefault="00F529BA" w:rsidP="00F529BA">
      <w:pPr>
        <w:pStyle w:val="af5"/>
        <w:jc w:val="right"/>
      </w:pPr>
      <w:r w:rsidRPr="00440E23">
        <w:t xml:space="preserve">муниципального района </w:t>
      </w:r>
      <w:proofErr w:type="spellStart"/>
      <w:r w:rsidRPr="00440E23">
        <w:t>Кармаскалинский</w:t>
      </w:r>
      <w:proofErr w:type="spellEnd"/>
      <w:r w:rsidRPr="00440E23">
        <w:t xml:space="preserve"> район </w:t>
      </w:r>
    </w:p>
    <w:p w14:paraId="34074C9E" w14:textId="77777777" w:rsidR="00F529BA" w:rsidRPr="00440E23" w:rsidRDefault="00F529BA" w:rsidP="00F529BA">
      <w:pPr>
        <w:pStyle w:val="af5"/>
        <w:jc w:val="right"/>
      </w:pPr>
      <w:r w:rsidRPr="00440E23">
        <w:t>Республики Башкортостан</w:t>
      </w:r>
    </w:p>
    <w:p w14:paraId="0064CF6B" w14:textId="7D96CF54" w:rsidR="00477C80" w:rsidRPr="00D87C38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 </w:t>
      </w:r>
      <w:r w:rsidR="006A13FA">
        <w:rPr>
          <w:rFonts w:ascii="Times New Roman" w:hAnsi="Times New Roman" w:cs="Times New Roman"/>
          <w:sz w:val="28"/>
          <w:szCs w:val="28"/>
        </w:rPr>
        <w:t xml:space="preserve">10 мая 2023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13FA">
        <w:rPr>
          <w:rFonts w:ascii="Times New Roman" w:hAnsi="Times New Roman" w:cs="Times New Roman"/>
          <w:sz w:val="28"/>
          <w:szCs w:val="28"/>
        </w:rPr>
        <w:t xml:space="preserve"> 35 </w:t>
      </w:r>
      <w:bookmarkStart w:id="0" w:name="_GoBack"/>
      <w:bookmarkEnd w:id="0"/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60329BA0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B93519">
        <w:t xml:space="preserve"> сельском</w:t>
      </w:r>
      <w:r w:rsidR="00B93519" w:rsidRPr="00E20C46">
        <w:t xml:space="preserve"> поселени</w:t>
      </w:r>
      <w:r w:rsidR="005002F2">
        <w:t>и</w:t>
      </w:r>
      <w:proofErr w:type="gramEnd"/>
      <w:r w:rsidR="00B93519" w:rsidRPr="00E20C46">
        <w:t xml:space="preserve"> </w:t>
      </w:r>
      <w:proofErr w:type="spellStart"/>
      <w:r w:rsidR="00506659">
        <w:t>Прибельский</w:t>
      </w:r>
      <w:proofErr w:type="spellEnd"/>
      <w:r w:rsidR="00506659" w:rsidRPr="00E20C46">
        <w:t xml:space="preserve"> </w:t>
      </w:r>
      <w:r w:rsidR="00B93519" w:rsidRPr="00E20C46">
        <w:t xml:space="preserve">сельсовет муниципального района </w:t>
      </w:r>
      <w:proofErr w:type="spellStart"/>
      <w:r w:rsidR="00B93519" w:rsidRPr="00E20C46">
        <w:t>Кармаскалинский</w:t>
      </w:r>
      <w:proofErr w:type="spellEnd"/>
      <w:r w:rsidR="00B93519" w:rsidRPr="00E20C46">
        <w:t xml:space="preserve"> район Республики Башкортостан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29EC5D74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002F2" w:rsidRPr="00E20C4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06659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506659" w:rsidRPr="00E20C46">
        <w:rPr>
          <w:rFonts w:ascii="Times New Roman" w:hAnsi="Times New Roman"/>
          <w:sz w:val="28"/>
          <w:szCs w:val="28"/>
        </w:rPr>
        <w:t xml:space="preserve"> </w:t>
      </w:r>
      <w:r w:rsidR="005002F2" w:rsidRPr="00E20C4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5002F2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002F2"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002F2"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5002F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D87C38"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51B7F3AB" w:rsidR="004D12AD" w:rsidRPr="00D87C38" w:rsidRDefault="000D206C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письменно, в том числе посредством электронной почты, факсимильной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C404D37" w14:textId="1462FF2B" w:rsidR="00506659" w:rsidRDefault="00E61231" w:rsidP="0050665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02F2" w:rsidRPr="005002F2">
        <w:rPr>
          <w:rFonts w:ascii="Times New Roman" w:hAnsi="Times New Roman" w:cs="Times New Roman"/>
          <w:sz w:val="28"/>
          <w:szCs w:val="28"/>
        </w:rPr>
        <w:t>сельско</w:t>
      </w:r>
      <w:r w:rsidR="005002F2">
        <w:rPr>
          <w:rFonts w:ascii="Times New Roman" w:hAnsi="Times New Roman" w:cs="Times New Roman"/>
          <w:sz w:val="28"/>
          <w:szCs w:val="28"/>
        </w:rPr>
        <w:t>го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2F2">
        <w:rPr>
          <w:rFonts w:ascii="Times New Roman" w:hAnsi="Times New Roman" w:cs="Times New Roman"/>
          <w:sz w:val="28"/>
          <w:szCs w:val="28"/>
        </w:rPr>
        <w:t>я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5F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DB075F" w:rsidRPr="005002F2">
        <w:rPr>
          <w:rFonts w:ascii="Times New Roman" w:hAnsi="Times New Roman" w:cs="Times New Roman"/>
          <w:sz w:val="28"/>
          <w:szCs w:val="28"/>
        </w:rPr>
        <w:t xml:space="preserve"> 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002F2" w:rsidRPr="005002F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002F2" w:rsidRPr="005002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002F2">
        <w:t xml:space="preserve"> </w:t>
      </w:r>
      <w:hyperlink r:id="rId13" w:history="1"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</w:t>
        </w:r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pribelsksp</w:t>
        </w:r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ru</w:t>
        </w:r>
        <w:proofErr w:type="spellEnd"/>
      </w:hyperlink>
    </w:p>
    <w:p w14:paraId="062F85C7" w14:textId="29DF1EAF" w:rsidR="004D12AD" w:rsidRPr="00D87C38" w:rsidRDefault="00E61231" w:rsidP="0050665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</w:t>
      </w:r>
      <w:r w:rsidR="000D206C">
        <w:rPr>
          <w:rFonts w:ascii="Times New Roman" w:hAnsi="Times New Roman" w:cs="Times New Roman"/>
          <w:sz w:val="28"/>
          <w:szCs w:val="28"/>
        </w:rPr>
        <w:t>ационных стендах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2AA229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14:paraId="0378C7AF" w14:textId="1C4E44B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="005002F2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структурно</w:t>
      </w:r>
      <w:r w:rsidR="00F9635E">
        <w:rPr>
          <w:rFonts w:ascii="Times New Roman" w:hAnsi="Times New Roman" w:cs="Times New Roman"/>
          <w:sz w:val="28"/>
          <w:szCs w:val="28"/>
        </w:rPr>
        <w:t>го подразделения Администрации).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03FD7072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399FD684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43F55CF2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1231" w:rsidRPr="00D87C3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1E6B7D07" w14:textId="2CCF866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36FB855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A36EA6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3062FD39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</w:t>
      </w:r>
      <w:r w:rsidR="005002F2">
        <w:t xml:space="preserve">Администрации, </w:t>
      </w:r>
      <w:r w:rsidRPr="00D87C38">
        <w:t>предоставляющих муниципальную услугу, участвующих в предоставлении муниципальной услуги;</w:t>
      </w:r>
    </w:p>
    <w:p w14:paraId="58632321" w14:textId="708A29C2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</w:t>
      </w:r>
      <w:r w:rsidR="00F9635E">
        <w:t>страции</w:t>
      </w:r>
      <w:r w:rsidRPr="00D87C38">
        <w:t>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57CBCAD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10B86C8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</w:t>
      </w:r>
      <w:r w:rsidR="000D206C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4032386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36596DA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5002F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56D077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Админ</w:t>
      </w:r>
      <w:r w:rsidR="00F9635E"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9CA940" w14:textId="3CF4518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в информационно-тел</w:t>
      </w:r>
      <w:r w:rsidR="005002F2">
        <w:rPr>
          <w:rFonts w:ascii="Times New Roman" w:hAnsi="Times New Roman" w:cs="Times New Roman"/>
          <w:bCs/>
          <w:sz w:val="28"/>
          <w:szCs w:val="28"/>
        </w:rPr>
        <w:t>екоммуникационной сети Интернет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</w:t>
        </w:r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pribelsksp</w:t>
        </w:r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506659" w:rsidRPr="005066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ru</w:t>
        </w:r>
        <w:proofErr w:type="spellEnd"/>
      </w:hyperlink>
      <w:r w:rsidR="00506659" w:rsidRPr="00506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4CC1F63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4810540E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63E1AFBD" w14:textId="35758B6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177E02B0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002F2" w:rsidRPr="005002F2">
        <w:rPr>
          <w:rFonts w:ascii="Times New Roman" w:hAnsi="Times New Roman" w:cs="Times New Roman"/>
          <w:sz w:val="28"/>
          <w:szCs w:val="28"/>
        </w:rPr>
        <w:t>сельско</w:t>
      </w:r>
      <w:r w:rsidR="005002F2">
        <w:rPr>
          <w:rFonts w:ascii="Times New Roman" w:hAnsi="Times New Roman" w:cs="Times New Roman"/>
          <w:sz w:val="28"/>
          <w:szCs w:val="28"/>
        </w:rPr>
        <w:t>го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2F2">
        <w:rPr>
          <w:rFonts w:ascii="Times New Roman" w:hAnsi="Times New Roman" w:cs="Times New Roman"/>
          <w:sz w:val="28"/>
          <w:szCs w:val="28"/>
        </w:rPr>
        <w:t>я</w:t>
      </w:r>
      <w:r w:rsidR="00DB075F" w:rsidRPr="00DB0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75F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5002F2" w:rsidRPr="005002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02F2" w:rsidRPr="005002F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002F2" w:rsidRPr="005002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55C2818" w14:textId="391FCB40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</w:t>
      </w:r>
      <w:r w:rsidR="00F9635E">
        <w:rPr>
          <w:rFonts w:ascii="Times New Roman" w:eastAsia="Calibri" w:hAnsi="Times New Roman" w:cs="Times New Roman"/>
          <w:sz w:val="28"/>
          <w:szCs w:val="28"/>
        </w:rPr>
        <w:t xml:space="preserve">ципальной услуги Администрация </w:t>
      </w:r>
      <w:r w:rsidRPr="00D87C38">
        <w:rPr>
          <w:rFonts w:ascii="Times New Roman" w:eastAsia="Calibri" w:hAnsi="Times New Roman" w:cs="Times New Roman"/>
          <w:sz w:val="28"/>
          <w:szCs w:val="28"/>
        </w:rPr>
        <w:t>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68160BC1" w:rsidR="00E876C8" w:rsidRPr="00D87C3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.3. </w:t>
      </w:r>
      <w:r w:rsidR="00E876C8" w:rsidRPr="00DB075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 органами, организациями, в том числе участвующими в межведомственном вза</w:t>
      </w:r>
      <w:r w:rsidR="005002F2" w:rsidRPr="00DB075F">
        <w:rPr>
          <w:rFonts w:ascii="Times New Roman" w:hAnsi="Times New Roman" w:cs="Times New Roman"/>
          <w:sz w:val="28"/>
          <w:szCs w:val="28"/>
        </w:rPr>
        <w:t>имодействии</w:t>
      </w:r>
      <w:r w:rsidR="00E876C8" w:rsidRPr="00DB075F">
        <w:rPr>
          <w:rFonts w:ascii="Times New Roman" w:hAnsi="Times New Roman" w:cs="Times New Roman"/>
          <w:sz w:val="28"/>
          <w:szCs w:val="28"/>
        </w:rPr>
        <w:t>.</w:t>
      </w:r>
    </w:p>
    <w:p w14:paraId="70C9C3BE" w14:textId="4149DC8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518F0" w14:textId="77777777" w:rsidR="00F9635E" w:rsidRPr="00D87C38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5744EB1E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5002F2">
        <w:rPr>
          <w:rFonts w:ascii="Times New Roman" w:hAnsi="Times New Roman" w:cs="Times New Roman"/>
          <w:sz w:val="28"/>
          <w:szCs w:val="28"/>
        </w:rPr>
        <w:t>страцию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3FC857D5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09FCBC16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1D6D9C36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02715566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</w:t>
      </w:r>
      <w:r w:rsidR="00F9635E">
        <w:rPr>
          <w:rFonts w:ascii="Times New Roman" w:hAnsi="Times New Roman" w:cs="Times New Roman"/>
          <w:sz w:val="28"/>
          <w:szCs w:val="28"/>
        </w:rPr>
        <w:t xml:space="preserve">ении заявителя в Администрацию </w:t>
      </w:r>
      <w:r w:rsidRPr="00263855">
        <w:rPr>
          <w:rFonts w:ascii="Times New Roman" w:hAnsi="Times New Roman" w:cs="Times New Roman"/>
          <w:sz w:val="28"/>
          <w:szCs w:val="28"/>
        </w:rPr>
        <w:t>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6E014ACE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="00F9635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03B9A60E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5002F2">
        <w:rPr>
          <w:rFonts w:ascii="Times New Roman" w:hAnsi="Times New Roman" w:cs="Times New Roman"/>
          <w:bCs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04242668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</w:t>
      </w:r>
      <w:r w:rsidR="005002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3C04183C" w14:textId="3058F260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</w:t>
      </w:r>
      <w:r w:rsidR="005002F2">
        <w:rPr>
          <w:rFonts w:ascii="Times New Roman" w:hAnsi="Times New Roman" w:cs="Times New Roman"/>
          <w:sz w:val="28"/>
          <w:szCs w:val="28"/>
        </w:rPr>
        <w:t>инистрацию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7F3D72C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gramStart"/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5F5716AE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– физического лица или индивидуального предпринимателя, путем почтового отправления к заявке прикладывается копия </w:t>
      </w:r>
      <w:r w:rsidRPr="00D053C1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323BBD89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обращения в Администрацию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5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578D7A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заявителем в Администрацию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D9E3EA" w14:textId="77777777" w:rsidR="00DB075F" w:rsidRDefault="00DB07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945BF" w14:textId="77777777" w:rsidR="00DB075F" w:rsidRDefault="00DB07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5A401" w14:textId="77777777" w:rsidR="00DB075F" w:rsidRDefault="00DB07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17855" w14:textId="77777777" w:rsidR="00DB075F" w:rsidRDefault="00DB07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</w:t>
      </w:r>
      <w:r w:rsidRPr="00D505C4">
        <w:rPr>
          <w:rFonts w:ascii="Times New Roman" w:hAnsi="Times New Roman" w:cs="Times New Roman"/>
          <w:sz w:val="28"/>
          <w:szCs w:val="28"/>
        </w:rPr>
        <w:lastRenderedPageBreak/>
        <w:t>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0429E9C9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00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00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210AC" w14:textId="77777777" w:rsidR="00DB075F" w:rsidRDefault="00DB07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66E61" w14:textId="77777777" w:rsidR="00DB075F" w:rsidRDefault="00DB07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53530" w14:textId="77777777" w:rsidR="00DB075F" w:rsidRDefault="00DB07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643E2" w14:textId="77777777" w:rsidR="00DB075F" w:rsidRDefault="00DB07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67DDBB71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</w:t>
      </w:r>
      <w:r w:rsidR="00F9635E">
        <w:rPr>
          <w:rFonts w:ascii="Times New Roman" w:hAnsi="Times New Roman" w:cs="Times New Roman"/>
          <w:sz w:val="28"/>
          <w:szCs w:val="28"/>
        </w:rPr>
        <w:t>ублики Башкортостан и Администрации района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02246" w14:textId="77777777" w:rsidR="006D24A0" w:rsidRDefault="006D24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FA1E8" w14:textId="77777777" w:rsidR="006D24A0" w:rsidRDefault="006D24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33041" w14:textId="77777777" w:rsidR="006D24A0" w:rsidRDefault="006D24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12870EAB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="00F9635E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>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624A8252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2942F5C0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</w:t>
      </w:r>
      <w:r w:rsidR="000D206C">
        <w:rPr>
          <w:rFonts w:ascii="Times New Roman" w:hAnsi="Times New Roman" w:cs="Times New Roman"/>
          <w:sz w:val="28"/>
          <w:szCs w:val="28"/>
        </w:rPr>
        <w:t>епосредственно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F767993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094C4DD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 w:rsidR="00F9635E">
        <w:rPr>
          <w:rFonts w:ascii="Times New Roman" w:hAnsi="Times New Roman" w:cs="Times New Roman"/>
          <w:sz w:val="28"/>
          <w:szCs w:val="28"/>
        </w:rPr>
        <w:t xml:space="preserve">редставителем) в Администрацию.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00C50958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</w:t>
      </w:r>
      <w:r w:rsidR="00F9635E">
        <w:rPr>
          <w:rFonts w:ascii="Times New Roman" w:hAnsi="Times New Roman" w:cs="Times New Roman"/>
          <w:sz w:val="28"/>
          <w:szCs w:val="28"/>
        </w:rPr>
        <w:t>олжностного лица 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EE178" w14:textId="77777777" w:rsidR="006D24A0" w:rsidRDefault="006D24A0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C6061" w14:textId="77777777" w:rsidR="006D24A0" w:rsidRDefault="006D24A0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A5463" w14:textId="77777777" w:rsidR="006D24A0" w:rsidRDefault="006D24A0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42A10" w14:textId="77777777" w:rsidR="006D24A0" w:rsidRDefault="006D24A0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E8852" w14:textId="77777777" w:rsidR="006D24A0" w:rsidRDefault="006D24A0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089D4" w14:textId="77777777" w:rsidR="006D24A0" w:rsidRDefault="006D24A0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47443" w14:textId="77777777" w:rsidR="006D24A0" w:rsidRDefault="006D24A0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182323A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F9635E">
        <w:rPr>
          <w:rFonts w:ascii="Times New Roman" w:hAnsi="Times New Roman" w:cs="Times New Roman"/>
          <w:sz w:val="28"/>
          <w:szCs w:val="28"/>
        </w:rPr>
        <w:t>страцию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635606B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</w:t>
      </w:r>
      <w:r w:rsidR="00F9635E">
        <w:rPr>
          <w:rFonts w:ascii="Times New Roman" w:hAnsi="Times New Roman" w:cs="Times New Roman"/>
          <w:sz w:val="28"/>
          <w:szCs w:val="28"/>
        </w:rPr>
        <w:t>м и регистрация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599B368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2425611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Администр</w:t>
      </w:r>
      <w:r w:rsidR="00F9635E">
        <w:rPr>
          <w:rFonts w:ascii="Times New Roman" w:hAnsi="Times New Roman" w:cs="Times New Roman"/>
          <w:sz w:val="28"/>
          <w:szCs w:val="28"/>
        </w:rPr>
        <w:t xml:space="preserve">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муниципальной услуги. </w:t>
      </w:r>
    </w:p>
    <w:p w14:paraId="2CAD1897" w14:textId="2572E69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</w:t>
      </w:r>
      <w:r w:rsidR="00F9635E">
        <w:rPr>
          <w:rFonts w:ascii="Times New Roman" w:hAnsi="Times New Roman" w:cs="Times New Roman"/>
          <w:sz w:val="28"/>
          <w:szCs w:val="28"/>
        </w:rPr>
        <w:t xml:space="preserve">аписи на прием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14:paraId="0795169A" w14:textId="3286B36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14:paraId="7D90B8D4" w14:textId="5766BBC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</w:t>
      </w:r>
      <w:r w:rsidR="00F9635E">
        <w:rPr>
          <w:rFonts w:ascii="Times New Roman" w:hAnsi="Times New Roman" w:cs="Times New Roman"/>
          <w:sz w:val="28"/>
          <w:szCs w:val="28"/>
        </w:rPr>
        <w:t xml:space="preserve">установленного в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40FA7A2" w14:textId="549D247D" w:rsidR="00D90BA4" w:rsidRPr="00D87C38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0BA4" w:rsidRPr="00D87C38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D90BA4"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D90BA4" w:rsidRPr="00D87C3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49C52C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0C60DA4C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</w:t>
      </w:r>
      <w:r w:rsidR="000D206C">
        <w:rPr>
          <w:rFonts w:ascii="Times New Roman" w:hAnsi="Times New Roman" w:cs="Times New Roman"/>
          <w:sz w:val="28"/>
          <w:szCs w:val="28"/>
        </w:rPr>
        <w:t>, направляются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2A22DA9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="000D206C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2C205B29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</w:t>
      </w:r>
      <w:r w:rsidR="005002F2">
        <w:rPr>
          <w:color w:val="auto"/>
          <w:sz w:val="28"/>
          <w:szCs w:val="28"/>
        </w:rPr>
        <w:t>Администрации,</w:t>
      </w:r>
      <w:r w:rsidR="00F9635E">
        <w:rPr>
          <w:color w:val="auto"/>
          <w:sz w:val="28"/>
          <w:szCs w:val="28"/>
        </w:rPr>
        <w:t xml:space="preserve"> </w:t>
      </w:r>
      <w:r w:rsidRPr="00D87C38">
        <w:rPr>
          <w:color w:val="auto"/>
          <w:sz w:val="28"/>
          <w:szCs w:val="28"/>
        </w:rPr>
        <w:t>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</w:t>
      </w:r>
      <w:r w:rsidRPr="00D87C38">
        <w:rPr>
          <w:sz w:val="28"/>
          <w:szCs w:val="28"/>
        </w:rPr>
        <w:lastRenderedPageBreak/>
        <w:t xml:space="preserve">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055F6A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5015BB2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14:paraId="6DE244B1" w14:textId="32190B8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34380AD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</w:t>
      </w:r>
      <w:r w:rsidR="00F9635E">
        <w:rPr>
          <w:rFonts w:ascii="Times New Roman" w:hAnsi="Times New Roman" w:cs="Times New Roman"/>
          <w:sz w:val="28"/>
          <w:szCs w:val="28"/>
        </w:rPr>
        <w:t xml:space="preserve">аве обратиться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05DC3CF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6E87781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="00F9635E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proofErr w:type="gramStart"/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377DF7DA" w:rsidR="00D90BA4" w:rsidRPr="00D87C38" w:rsidRDefault="006E36E9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 и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2905E4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162878E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43B09DB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</w:t>
      </w:r>
      <w:r w:rsidR="000D206C">
        <w:rPr>
          <w:rFonts w:ascii="Times New Roman" w:hAnsi="Times New Roman" w:cs="Times New Roman"/>
          <w:sz w:val="28"/>
          <w:szCs w:val="28"/>
        </w:rPr>
        <w:t xml:space="preserve">та регистрации в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0D206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0D206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2B270914" w14:textId="501F961E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0D206C">
        <w:rPr>
          <w:rFonts w:ascii="Times New Roman" w:hAnsi="Times New Roman" w:cs="Times New Roman"/>
          <w:sz w:val="28"/>
          <w:szCs w:val="28"/>
        </w:rPr>
        <w:t xml:space="preserve">печаток и ошибок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C28AFC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</w:t>
      </w:r>
      <w:r w:rsidR="000D206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B8DD45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</w:t>
      </w:r>
      <w:r w:rsidR="000D206C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5E6CA8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</w:t>
      </w:r>
      <w:r w:rsidR="000D206C">
        <w:rPr>
          <w:rFonts w:ascii="Times New Roman" w:hAnsi="Times New Roman" w:cs="Times New Roman"/>
          <w:sz w:val="28"/>
          <w:szCs w:val="28"/>
        </w:rPr>
        <w:t xml:space="preserve"> представления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59B22E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</w:t>
      </w:r>
      <w:r w:rsidR="000D206C">
        <w:rPr>
          <w:rFonts w:ascii="Times New Roman" w:hAnsi="Times New Roman" w:cs="Times New Roman"/>
          <w:sz w:val="28"/>
          <w:szCs w:val="28"/>
        </w:rPr>
        <w:t>шибки хранится в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69A3E2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164F8E2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14:paraId="3B0E31FE" w14:textId="78227314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</w:t>
      </w:r>
      <w:r w:rsidR="000D206C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2A3796B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8CFDFA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</w:t>
      </w:r>
      <w:r w:rsidR="00F9635E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4959ADE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</w:t>
      </w:r>
      <w:r w:rsidR="00F9635E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4C5E7837" w14:textId="319DA0E1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59C2E400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24B1BCFA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1C0436B1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)</w:t>
      </w:r>
      <w:r w:rsidR="00F963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635E">
        <w:rPr>
          <w:rFonts w:ascii="Times New Roman" w:hAnsi="Times New Roman" w:cs="Times New Roman"/>
          <w:sz w:val="28"/>
          <w:szCs w:val="28"/>
        </w:rPr>
        <w:t>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E0DEEF" w14:textId="3889E311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5589B" w14:textId="53E1E1C2" w:rsidR="001C3644" w:rsidRDefault="00F9635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F3B41" w:rsidRPr="009F3B41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1CD8D719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45C09E5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33D96B92" w14:textId="5A7ABC72" w:rsidR="0048728C" w:rsidRPr="00D87C38" w:rsidRDefault="0048728C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Е.Ф.Абдуллаева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0C52EE9D" w:rsidR="00E37A57" w:rsidRPr="00FC4FE8" w:rsidRDefault="000D206C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="00E37A57" w:rsidRPr="00FC4FE8">
        <w:rPr>
          <w:rFonts w:ascii="Times New Roman" w:hAnsi="Times New Roman" w:cs="Times New Roman"/>
          <w:sz w:val="20"/>
          <w:szCs w:val="20"/>
        </w:rPr>
        <w:t>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2AE4D0" w14:textId="77777777" w:rsidR="00F9635E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End"/>
    </w:p>
    <w:p w14:paraId="1A1DD28C" w14:textId="3998DC1A" w:rsidR="00E37A57" w:rsidRPr="00D87C38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1C948613" w:rsidR="00E37A57" w:rsidRPr="008E2A16" w:rsidRDefault="00F9635E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0E0DFB">
          <w:headerReference w:type="default" r:id="rId19"/>
          <w:pgSz w:w="11906" w:h="16838"/>
          <w:pgMar w:top="567" w:right="567" w:bottom="567" w:left="113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1E7EDB50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</w:t>
            </w:r>
            <w:r w:rsidR="000D20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документов в Администрацию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5E6ED6E1" w:rsidR="00F65531" w:rsidRPr="00F65531" w:rsidRDefault="00F65531" w:rsidP="000D206C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ю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и регистрация заявки (в том числе поступивших почтовым отправлением и посредством РПГУ)</w:t>
            </w:r>
            <w:proofErr w:type="gramEnd"/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08E845FF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F451D15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ответственного за предоставление муниципальной услуги (далее - 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3DEDBCB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ного обращения в Администрацию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1979B6ED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6D6B6528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уполномоченным лицом, зарегистрированное в системе делопроизводства и направленное в адрес Управления Роспотребнадзора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4C149F2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4E2B4D8D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662E8034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43EA1B8C" w:rsidR="00F65531" w:rsidRDefault="00F65531" w:rsidP="000D206C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6E4AE9A5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00268AF9" w:rsidR="00F65531" w:rsidRDefault="00F65531" w:rsidP="000D206C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либо не позднее 20 календарных дней с момента пост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4AF24D76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4C927EB5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согласовании создания места (площадки) накопления ТКО;</w:t>
            </w:r>
          </w:p>
          <w:p w14:paraId="48180B38" w14:textId="2B13D39A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32A9795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2F425121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>чном обращении в Администрации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  <w:proofErr w:type="gramEnd"/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AC80E" w14:textId="77777777" w:rsidR="006E36E9" w:rsidRDefault="006E36E9" w:rsidP="00E61231">
      <w:pPr>
        <w:spacing w:after="0" w:line="240" w:lineRule="auto"/>
      </w:pPr>
      <w:r>
        <w:separator/>
      </w:r>
    </w:p>
  </w:endnote>
  <w:endnote w:type="continuationSeparator" w:id="0">
    <w:p w14:paraId="01ED47A9" w14:textId="77777777" w:rsidR="006E36E9" w:rsidRDefault="006E36E9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784EB" w14:textId="77777777" w:rsidR="006E36E9" w:rsidRDefault="006E36E9" w:rsidP="00E61231">
      <w:pPr>
        <w:spacing w:after="0" w:line="240" w:lineRule="auto"/>
      </w:pPr>
      <w:r>
        <w:separator/>
      </w:r>
    </w:p>
  </w:footnote>
  <w:footnote w:type="continuationSeparator" w:id="0">
    <w:p w14:paraId="3BD80D2C" w14:textId="77777777" w:rsidR="006E36E9" w:rsidRDefault="006E36E9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506659" w:rsidRPr="00E664F1" w:rsidRDefault="00506659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6A13FA">
          <w:rPr>
            <w:noProof/>
            <w:sz w:val="24"/>
            <w:szCs w:val="24"/>
          </w:rPr>
          <w:t>28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C5E89"/>
    <w:rsid w:val="000D206C"/>
    <w:rsid w:val="000E0DFB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8728C"/>
    <w:rsid w:val="00495749"/>
    <w:rsid w:val="004B7E59"/>
    <w:rsid w:val="004C52AD"/>
    <w:rsid w:val="004D12AD"/>
    <w:rsid w:val="004D359A"/>
    <w:rsid w:val="004D51D8"/>
    <w:rsid w:val="004E0450"/>
    <w:rsid w:val="005002F2"/>
    <w:rsid w:val="005029DC"/>
    <w:rsid w:val="00506659"/>
    <w:rsid w:val="00527ABB"/>
    <w:rsid w:val="005545D6"/>
    <w:rsid w:val="00557B13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0D72"/>
    <w:rsid w:val="00642AB2"/>
    <w:rsid w:val="006768C0"/>
    <w:rsid w:val="00686FB7"/>
    <w:rsid w:val="006922EC"/>
    <w:rsid w:val="00693160"/>
    <w:rsid w:val="0069739D"/>
    <w:rsid w:val="006A13FA"/>
    <w:rsid w:val="006A1644"/>
    <w:rsid w:val="006B6128"/>
    <w:rsid w:val="006C3F24"/>
    <w:rsid w:val="006D24A0"/>
    <w:rsid w:val="006E36E9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93519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E5DBF"/>
    <w:rsid w:val="00CF679C"/>
    <w:rsid w:val="00D04E71"/>
    <w:rsid w:val="00D053C1"/>
    <w:rsid w:val="00D1775A"/>
    <w:rsid w:val="00D3635C"/>
    <w:rsid w:val="00D505C4"/>
    <w:rsid w:val="00D61BB7"/>
    <w:rsid w:val="00D87C38"/>
    <w:rsid w:val="00D90BA4"/>
    <w:rsid w:val="00D95FDA"/>
    <w:rsid w:val="00DA0431"/>
    <w:rsid w:val="00DA605D"/>
    <w:rsid w:val="00DB075F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529BA"/>
    <w:rsid w:val="00F62D77"/>
    <w:rsid w:val="00F65531"/>
    <w:rsid w:val="00F87255"/>
    <w:rsid w:val="00F9635E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belsksp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ibelsksp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://www.pribelsk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F474-4F5C-45CB-B6A6-DE383DFD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14270</Words>
  <Characters>81342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 ASRock</cp:lastModifiedBy>
  <cp:revision>5</cp:revision>
  <cp:lastPrinted>2023-04-19T05:46:00Z</cp:lastPrinted>
  <dcterms:created xsi:type="dcterms:W3CDTF">2023-04-12T06:02:00Z</dcterms:created>
  <dcterms:modified xsi:type="dcterms:W3CDTF">2023-05-10T11:10:00Z</dcterms:modified>
</cp:coreProperties>
</file>