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8EAB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1B8BDA1" w14:textId="77777777" w:rsidR="00D73E84" w:rsidRPr="00D73E84" w:rsidRDefault="00D73E84" w:rsidP="00D73E84">
      <w:pPr>
        <w:spacing w:after="0" w:line="240" w:lineRule="auto"/>
        <w:jc w:val="center"/>
        <w:rPr>
          <w:b/>
          <w:sz w:val="26"/>
          <w:szCs w:val="26"/>
        </w:rPr>
      </w:pPr>
      <w:r w:rsidRPr="00D73E84">
        <w:rPr>
          <w:b/>
          <w:sz w:val="26"/>
          <w:szCs w:val="26"/>
        </w:rPr>
        <w:t>АДМИНИСТРАЦИЯ СЕЛЬСКОГО ПОСЕЛЕНИЯ</w:t>
      </w:r>
    </w:p>
    <w:p w14:paraId="374FABB8" w14:textId="77777777" w:rsidR="00D73E84" w:rsidRPr="00D73E84" w:rsidRDefault="00D73E84" w:rsidP="00D73E84">
      <w:pPr>
        <w:spacing w:after="0" w:line="240" w:lineRule="auto"/>
        <w:jc w:val="center"/>
        <w:rPr>
          <w:b/>
          <w:sz w:val="26"/>
          <w:szCs w:val="26"/>
        </w:rPr>
      </w:pPr>
      <w:r w:rsidRPr="00D73E84">
        <w:rPr>
          <w:b/>
          <w:sz w:val="26"/>
          <w:szCs w:val="26"/>
        </w:rPr>
        <w:t xml:space="preserve"> ПРИБЕЛЬСКИЙ СЕЛЬСОВЕТ МУНИЦИПАЛЬНОГО РАЙОНА КАРМАСКАЛИНСКИЙ РАЙОН РЕСПУБЛИКИ БАШКОРТОСТАН</w:t>
      </w:r>
    </w:p>
    <w:p w14:paraId="067B90B5" w14:textId="77777777" w:rsidR="00D73E84" w:rsidRPr="00D73E84" w:rsidRDefault="00D73E84" w:rsidP="00D73E84">
      <w:pPr>
        <w:spacing w:after="0" w:line="240" w:lineRule="auto"/>
        <w:jc w:val="center"/>
        <w:rPr>
          <w:b/>
          <w:sz w:val="26"/>
          <w:szCs w:val="26"/>
        </w:rPr>
      </w:pPr>
    </w:p>
    <w:p w14:paraId="4D6B2195" w14:textId="77777777" w:rsidR="00D73E84" w:rsidRPr="00D73E84" w:rsidRDefault="00D73E84" w:rsidP="00D73E84">
      <w:pPr>
        <w:spacing w:after="0" w:line="240" w:lineRule="auto"/>
        <w:jc w:val="center"/>
        <w:rPr>
          <w:b/>
          <w:sz w:val="26"/>
          <w:szCs w:val="26"/>
        </w:rPr>
      </w:pPr>
    </w:p>
    <w:p w14:paraId="21F422F4" w14:textId="6B064CBF" w:rsidR="00D73E84" w:rsidRDefault="00D73E84" w:rsidP="00D73E84">
      <w:pPr>
        <w:spacing w:after="0" w:line="240" w:lineRule="auto"/>
        <w:jc w:val="center"/>
        <w:rPr>
          <w:b/>
          <w:sz w:val="26"/>
          <w:szCs w:val="26"/>
        </w:rPr>
      </w:pPr>
      <w:r w:rsidRPr="00D73E84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</w:t>
      </w:r>
    </w:p>
    <w:p w14:paraId="072F23E1" w14:textId="74F7432D" w:rsidR="007D072C" w:rsidRDefault="00D73E84" w:rsidP="00D73E84">
      <w:pPr>
        <w:spacing w:after="0" w:line="240" w:lineRule="auto"/>
        <w:jc w:val="center"/>
        <w:rPr>
          <w:b/>
        </w:rPr>
      </w:pPr>
      <w:r>
        <w:rPr>
          <w:b/>
          <w:sz w:val="26"/>
          <w:szCs w:val="26"/>
        </w:rPr>
        <w:t>От 23 ноября 2023 года № 181</w:t>
      </w:r>
    </w:p>
    <w:p w14:paraId="3680237D" w14:textId="77777777" w:rsidR="007D072C" w:rsidRDefault="007D072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BF6F4C" w14:textId="77777777" w:rsidR="005844DD" w:rsidRPr="005219EC" w:rsidRDefault="005844DD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77D23128" w:rsidR="00E83553" w:rsidRPr="005219EC" w:rsidRDefault="00E83553" w:rsidP="0089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896FF1">
        <w:rPr>
          <w:b/>
          <w:bCs/>
        </w:rPr>
        <w:t xml:space="preserve">сельском поселении </w:t>
      </w:r>
      <w:proofErr w:type="spellStart"/>
      <w:r w:rsidR="00896FF1">
        <w:rPr>
          <w:b/>
          <w:bCs/>
        </w:rPr>
        <w:t>Прибельский</w:t>
      </w:r>
      <w:proofErr w:type="spellEnd"/>
      <w:r w:rsidR="00896FF1">
        <w:rPr>
          <w:b/>
          <w:bCs/>
        </w:rPr>
        <w:t xml:space="preserve"> сельсовет муниц</w:t>
      </w:r>
      <w:r w:rsidR="00DE7D3D">
        <w:rPr>
          <w:b/>
          <w:bCs/>
        </w:rPr>
        <w:t>и</w:t>
      </w:r>
      <w:r w:rsidR="00896FF1">
        <w:rPr>
          <w:b/>
          <w:bCs/>
        </w:rPr>
        <w:t xml:space="preserve">пального района </w:t>
      </w:r>
      <w:proofErr w:type="spellStart"/>
      <w:r w:rsidR="00896FF1">
        <w:rPr>
          <w:b/>
          <w:bCs/>
        </w:rPr>
        <w:t>Кармаскалинский</w:t>
      </w:r>
      <w:proofErr w:type="spellEnd"/>
      <w:r w:rsidR="00896FF1">
        <w:rPr>
          <w:b/>
          <w:bCs/>
        </w:rPr>
        <w:t xml:space="preserve"> район Республики Башкортостан</w:t>
      </w:r>
    </w:p>
    <w:p w14:paraId="0F487BB6" w14:textId="77777777" w:rsidR="00E83553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1E1DA308" w14:textId="77777777" w:rsidR="005844DD" w:rsidRPr="005219EC" w:rsidRDefault="005844DD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3713FA9B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96FF1">
        <w:t xml:space="preserve"> сельского поселения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муниципального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 </w:t>
      </w:r>
      <w:r w:rsidR="00C33315">
        <w:t xml:space="preserve"> </w:t>
      </w:r>
      <w:r w:rsidR="00896FF1">
        <w:t>ПОСТАНОВЛЯЕТ:</w:t>
      </w:r>
      <w:proofErr w:type="gramEnd"/>
    </w:p>
    <w:p w14:paraId="2F39E22F" w14:textId="6CA2DACC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69957D8B" w14:textId="526443C3" w:rsidR="00E83553" w:rsidRPr="005219EC" w:rsidRDefault="00E83553" w:rsidP="00896FF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 w:val="20"/>
          <w:szCs w:val="20"/>
        </w:rPr>
      </w:pPr>
      <w:r w:rsidRPr="005219EC">
        <w:rPr>
          <w:bCs/>
        </w:rPr>
        <w:t xml:space="preserve">в </w:t>
      </w:r>
      <w:r w:rsidR="00896FF1">
        <w:t xml:space="preserve">сельском поселении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</w:t>
      </w:r>
      <w:r w:rsidR="00DE6A6B">
        <w:t>и</w:t>
      </w:r>
      <w:r w:rsidR="00896FF1">
        <w:t xml:space="preserve">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Башкортостан.</w:t>
      </w:r>
    </w:p>
    <w:p w14:paraId="26FE28A5" w14:textId="0BA77ED2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опубликования.</w:t>
      </w:r>
    </w:p>
    <w:p w14:paraId="13F3D10C" w14:textId="77777777" w:rsidR="00F51A24" w:rsidRPr="00F51A24" w:rsidRDefault="00E83553" w:rsidP="00F51A2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5219EC">
        <w:rPr>
          <w:rFonts w:eastAsia="Times New Roman"/>
          <w:lang w:eastAsia="ru-RU"/>
        </w:rPr>
        <w:t xml:space="preserve">3. </w:t>
      </w:r>
      <w:proofErr w:type="gramStart"/>
      <w:r w:rsidR="00F51A24" w:rsidRPr="00F51A24">
        <w:rPr>
          <w:rFonts w:eastAsia="Times New Roman"/>
          <w:lang w:eastAsia="ru-RU"/>
        </w:rPr>
        <w:t>Настоящее постановление о</w:t>
      </w:r>
      <w:r w:rsidR="00F51A24" w:rsidRPr="00F51A24">
        <w:rPr>
          <w:rFonts w:eastAsia="Calibri"/>
          <w:lang w:val="ro-RO" w:eastAsia="ru-RU"/>
        </w:rPr>
        <w:t xml:space="preserve">публиковать в сети общего доступа «Интернет» на официальном сайте администрации </w:t>
      </w:r>
      <w:r w:rsidR="00F51A24" w:rsidRPr="00F51A24">
        <w:rPr>
          <w:rFonts w:eastAsia="Calibri"/>
          <w:bCs/>
          <w:lang w:val="ro-RO" w:eastAsia="ru-RU"/>
        </w:rPr>
        <w:t xml:space="preserve">сельского поселения  Прибельский  </w:t>
      </w:r>
      <w:r w:rsidR="00F51A24" w:rsidRPr="00F51A24">
        <w:rPr>
          <w:rFonts w:eastAsia="Calibri"/>
          <w:lang w:val="ro-RO" w:eastAsia="ru-RU"/>
        </w:rPr>
        <w:t xml:space="preserve">сельсовет муниципального района Кармаскалинский район Республики Башкортостан </w:t>
      </w:r>
      <w:r w:rsidR="00F51A24" w:rsidRPr="00F51A24">
        <w:rPr>
          <w:rFonts w:asciiTheme="minorHAnsi" w:hAnsiTheme="minorHAnsi" w:cstheme="minorBidi"/>
        </w:rPr>
        <w:fldChar w:fldCharType="begin"/>
      </w:r>
      <w:r w:rsidR="00F51A24" w:rsidRPr="00F51A24">
        <w:rPr>
          <w:rFonts w:asciiTheme="minorHAnsi" w:hAnsiTheme="minorHAnsi" w:cstheme="minorBidi"/>
        </w:rPr>
        <w:instrText xml:space="preserve"> HYPERLINK "http://www.pribelsksp.ru" </w:instrText>
      </w:r>
      <w:r w:rsidR="00F51A24" w:rsidRPr="00F51A24">
        <w:rPr>
          <w:rFonts w:asciiTheme="minorHAnsi" w:hAnsiTheme="minorHAnsi" w:cstheme="minorBidi"/>
        </w:rPr>
        <w:fldChar w:fldCharType="separate"/>
      </w:r>
      <w:r w:rsidR="00F51A24" w:rsidRPr="00F51A24">
        <w:rPr>
          <w:rFonts w:eastAsia="Calibri"/>
          <w:color w:val="0000FF"/>
          <w:u w:val="single"/>
          <w:lang w:val="en-US" w:eastAsia="ru-RU"/>
        </w:rPr>
        <w:t>www</w:t>
      </w:r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pribelsksp</w:t>
      </w:r>
      <w:proofErr w:type="spellEnd"/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ru</w:t>
      </w:r>
      <w:proofErr w:type="spellEnd"/>
      <w:r w:rsidR="00F51A24" w:rsidRPr="00F51A24">
        <w:rPr>
          <w:rFonts w:eastAsia="Calibri"/>
          <w:color w:val="0000FF"/>
          <w:u w:val="single"/>
          <w:lang w:val="en-US" w:eastAsia="ru-RU"/>
        </w:rPr>
        <w:fldChar w:fldCharType="end"/>
      </w:r>
      <w:r w:rsidR="00F51A24" w:rsidRPr="00F51A24">
        <w:rPr>
          <w:rFonts w:eastAsia="Calibri"/>
          <w:lang w:val="ro-RO" w:eastAsia="ru-RU"/>
        </w:rPr>
        <w:t xml:space="preserve"> и обнародовать на информационном стенде Совета сельского поселения  Прибельский сельсовет муниципального района Кармаскалинский район Республики Башкортостан, расположенном в здании администрации сельского поселения  Прибельский сельсовет муниципального района Кармаскалинский район Республики Башкортостан.</w:t>
      </w:r>
      <w:proofErr w:type="gramEnd"/>
    </w:p>
    <w:p w14:paraId="2342EA24" w14:textId="16558AA3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</w:t>
      </w:r>
      <w:r w:rsidR="00896FF1"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A415CCF" w14:textId="1F1B5D2C" w:rsidR="00E83553" w:rsidRPr="00DE7D3D" w:rsidRDefault="00896FF1" w:rsidP="007556AF">
      <w:pPr>
        <w:tabs>
          <w:tab w:val="left" w:pos="7425"/>
        </w:tabs>
        <w:spacing w:after="0" w:line="240" w:lineRule="auto"/>
        <w:rPr>
          <w:bCs/>
        </w:rPr>
      </w:pPr>
      <w:r w:rsidRPr="00DE7D3D">
        <w:rPr>
          <w:bCs/>
        </w:rPr>
        <w:t xml:space="preserve">Глава сельского поселения                             </w:t>
      </w:r>
      <w:r w:rsidR="00DE7D3D">
        <w:rPr>
          <w:bCs/>
        </w:rPr>
        <w:t xml:space="preserve">                                       </w:t>
      </w:r>
      <w:r w:rsidRPr="00DE7D3D">
        <w:rPr>
          <w:bCs/>
        </w:rPr>
        <w:t xml:space="preserve">  </w:t>
      </w:r>
      <w:proofErr w:type="spellStart"/>
      <w:r w:rsidRPr="00DE7D3D">
        <w:rPr>
          <w:bCs/>
        </w:rPr>
        <w:t>Н.А.Суркова</w:t>
      </w:r>
      <w:proofErr w:type="spellEnd"/>
      <w:r w:rsidRPr="00DE7D3D">
        <w:rPr>
          <w:bCs/>
        </w:rPr>
        <w:t xml:space="preserve"> </w:t>
      </w:r>
    </w:p>
    <w:p w14:paraId="09F9A414" w14:textId="3166BC72" w:rsidR="00E83553" w:rsidRPr="005219EC" w:rsidRDefault="00E83553" w:rsidP="007556AF">
      <w:pPr>
        <w:spacing w:after="0" w:line="240" w:lineRule="auto"/>
        <w:rPr>
          <w:b/>
        </w:rPr>
      </w:pPr>
    </w:p>
    <w:p w14:paraId="4CD90A9C" w14:textId="77777777" w:rsidR="00D73E84" w:rsidRDefault="00D73E84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D78E6DA" w14:textId="77777777" w:rsidR="00D73E84" w:rsidRDefault="00D73E84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3D0D6A" w14:textId="77777777" w:rsidR="00D73E84" w:rsidRDefault="00D73E84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  <w:r w:rsidRPr="005219EC">
        <w:rPr>
          <w:b/>
        </w:rPr>
        <w:lastRenderedPageBreak/>
        <w:t>Утвержден</w:t>
      </w:r>
    </w:p>
    <w:p w14:paraId="6884AA6F" w14:textId="77777777" w:rsidR="00DE7D3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  <w:r w:rsidR="00DE7D3D">
        <w:rPr>
          <w:b/>
        </w:rPr>
        <w:t xml:space="preserve"> </w:t>
      </w:r>
    </w:p>
    <w:p w14:paraId="7801127A" w14:textId="6BDA5306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Прибельский</w:t>
      </w:r>
      <w:proofErr w:type="spellEnd"/>
      <w:r>
        <w:rPr>
          <w:b/>
        </w:rPr>
        <w:t xml:space="preserve"> сельсовет</w:t>
      </w:r>
    </w:p>
    <w:p w14:paraId="2BE70CA8" w14:textId="77777777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</w:t>
      </w:r>
    </w:p>
    <w:p w14:paraId="31AFF734" w14:textId="68E5B761" w:rsidR="00DE7D3D" w:rsidRPr="005219EC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Республики Башкортостан </w:t>
      </w:r>
    </w:p>
    <w:p w14:paraId="0D94FF7C" w14:textId="353DCB03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 w:rsidR="007D072C">
        <w:rPr>
          <w:b/>
        </w:rPr>
        <w:t>23</w:t>
      </w:r>
      <w:r w:rsidR="005844DD">
        <w:rPr>
          <w:b/>
        </w:rPr>
        <w:t>.1</w:t>
      </w:r>
      <w:r w:rsidR="007D072C">
        <w:rPr>
          <w:b/>
        </w:rPr>
        <w:t>1</w:t>
      </w:r>
      <w:r w:rsidR="005844DD">
        <w:rPr>
          <w:b/>
        </w:rPr>
        <w:t>.</w:t>
      </w:r>
      <w:r w:rsidRPr="005219EC">
        <w:rPr>
          <w:b/>
        </w:rPr>
        <w:t>20</w:t>
      </w:r>
      <w:r w:rsidR="005844DD">
        <w:rPr>
          <w:b/>
        </w:rPr>
        <w:t xml:space="preserve">23 </w:t>
      </w:r>
      <w:r w:rsidRPr="005219EC">
        <w:rPr>
          <w:b/>
        </w:rPr>
        <w:t xml:space="preserve"> года №</w:t>
      </w:r>
      <w:r w:rsidR="005844DD">
        <w:rPr>
          <w:b/>
        </w:rPr>
        <w:t xml:space="preserve"> </w:t>
      </w:r>
      <w:r w:rsidR="007D072C">
        <w:rPr>
          <w:b/>
        </w:rPr>
        <w:t>181</w:t>
      </w:r>
      <w:r w:rsidR="005844DD">
        <w:rPr>
          <w:b/>
        </w:rPr>
        <w:t xml:space="preserve"> 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40C954A1" w14:textId="04F83BB7" w:rsidR="00E83553" w:rsidRPr="005219EC" w:rsidRDefault="005F66C6" w:rsidP="00DE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DE7D3D">
        <w:rPr>
          <w:b/>
          <w:bCs/>
        </w:rPr>
        <w:t xml:space="preserve">сельском поселении </w:t>
      </w:r>
      <w:proofErr w:type="spellStart"/>
      <w:r w:rsidR="00DE7D3D">
        <w:rPr>
          <w:b/>
          <w:bCs/>
        </w:rPr>
        <w:t>Прибельский</w:t>
      </w:r>
      <w:proofErr w:type="spellEnd"/>
      <w:r w:rsidR="00DE7D3D">
        <w:rPr>
          <w:b/>
          <w:bCs/>
        </w:rPr>
        <w:t xml:space="preserve"> сельсовет муниципального района </w:t>
      </w:r>
      <w:proofErr w:type="spellStart"/>
      <w:r w:rsidR="00DE7D3D">
        <w:rPr>
          <w:b/>
          <w:bCs/>
        </w:rPr>
        <w:t>Кармаскалинский</w:t>
      </w:r>
      <w:proofErr w:type="spellEnd"/>
      <w:r w:rsidR="00DE7D3D">
        <w:rPr>
          <w:b/>
          <w:bCs/>
        </w:rPr>
        <w:t xml:space="preserve"> район Республики Башкортостан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0AB47C43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DE7D3D">
        <w:t xml:space="preserve">сельском поселении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 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08471B">
        <w:lastRenderedPageBreak/>
        <w:t>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</w:t>
      </w:r>
      <w:r w:rsidRPr="005219EC">
        <w:lastRenderedPageBreak/>
        <w:t>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3CC7F024" w:rsidR="00826605" w:rsidRPr="005219EC" w:rsidRDefault="00024201" w:rsidP="00DE7D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lastRenderedPageBreak/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73712519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FA8565B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DE7D3D" w:rsidRPr="00DC2B0B">
          <w:rPr>
            <w:rStyle w:val="a5"/>
            <w:lang w:val="en-US"/>
          </w:rPr>
          <w:t>https</w:t>
        </w:r>
        <w:r w:rsidR="00DE7D3D" w:rsidRPr="00DC2B0B">
          <w:rPr>
            <w:rStyle w:val="a5"/>
          </w:rPr>
          <w:t>://</w:t>
        </w:r>
        <w:proofErr w:type="spellStart"/>
        <w:r w:rsidR="00DE7D3D" w:rsidRPr="00DC2B0B">
          <w:rPr>
            <w:rStyle w:val="a5"/>
            <w:lang w:val="en-US"/>
          </w:rPr>
          <w:t>pribelsksp</w:t>
        </w:r>
        <w:proofErr w:type="spellEnd"/>
        <w:r w:rsidR="00DE7D3D" w:rsidRPr="00DC2B0B">
          <w:rPr>
            <w:rStyle w:val="a5"/>
          </w:rPr>
          <w:t>.</w:t>
        </w:r>
        <w:proofErr w:type="spellStart"/>
        <w:r w:rsidR="00DE7D3D" w:rsidRPr="00DC2B0B">
          <w:rPr>
            <w:rStyle w:val="a5"/>
            <w:lang w:val="en-US"/>
          </w:rPr>
          <w:t>ru</w:t>
        </w:r>
        <w:proofErr w:type="spellEnd"/>
      </w:hyperlink>
      <w:r w:rsidR="00DE7D3D" w:rsidRPr="00B37767">
        <w:rPr>
          <w:rStyle w:val="a5"/>
          <w:color w:val="000000" w:themeColor="text1"/>
        </w:rPr>
        <w:t xml:space="preserve"> </w:t>
      </w:r>
      <w:r>
        <w:t xml:space="preserve">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04EC2" w:rsidRPr="00133E22">
        <w:t>обратившихся</w:t>
      </w:r>
      <w:proofErr w:type="gramEnd"/>
      <w:r w:rsidR="00304EC2" w:rsidRPr="00133E22">
        <w:t xml:space="preserve">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</w:t>
      </w:r>
      <w:proofErr w:type="gramStart"/>
      <w:r w:rsidRPr="007A4334">
        <w:t>й</w:t>
      </w:r>
      <w:r w:rsidR="002B0A7C">
        <w:t>(</w:t>
      </w:r>
      <w:proofErr w:type="gramEnd"/>
      <w:r w:rsidR="002B0A7C">
        <w:t>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</w:t>
      </w:r>
      <w:r w:rsidR="00520A61">
        <w:lastRenderedPageBreak/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5AF33D42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DE7D3D">
        <w:rPr>
          <w:rFonts w:eastAsia="Calibri"/>
        </w:rPr>
        <w:t xml:space="preserve">сельского поселения </w:t>
      </w:r>
      <w:proofErr w:type="spellStart"/>
      <w:r w:rsidR="00DE7D3D">
        <w:rPr>
          <w:rFonts w:eastAsia="Calibri"/>
        </w:rPr>
        <w:t>Прибельский</w:t>
      </w:r>
      <w:proofErr w:type="spellEnd"/>
      <w:r w:rsidR="00DE7D3D">
        <w:rPr>
          <w:rFonts w:eastAsia="Calibri"/>
        </w:rPr>
        <w:t xml:space="preserve"> сельсовет</w:t>
      </w:r>
      <w:r w:rsidR="00DE6A6B">
        <w:rPr>
          <w:rFonts w:eastAsia="Calibri"/>
        </w:rPr>
        <w:t xml:space="preserve"> муниципального района </w:t>
      </w:r>
      <w:proofErr w:type="spellStart"/>
      <w:r w:rsidR="00DE6A6B">
        <w:rPr>
          <w:rFonts w:eastAsia="Calibri"/>
        </w:rPr>
        <w:t>Кармаскалинский</w:t>
      </w:r>
      <w:proofErr w:type="spellEnd"/>
      <w:r w:rsidR="00DE6A6B">
        <w:rPr>
          <w:rFonts w:eastAsia="Calibri"/>
        </w:rPr>
        <w:t xml:space="preserve"> район Республики Башкортостан</w:t>
      </w:r>
      <w:r w:rsidR="00274FEC" w:rsidRPr="005219EC">
        <w:rPr>
          <w:rFonts w:eastAsia="Calibri"/>
        </w:rPr>
        <w:t xml:space="preserve"> в лице </w:t>
      </w:r>
      <w:r w:rsidR="00DE6A6B">
        <w:rPr>
          <w:rFonts w:eastAsia="Calibri"/>
        </w:rPr>
        <w:t>главы сельского поселения.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</w:t>
      </w:r>
      <w:r>
        <w:lastRenderedPageBreak/>
        <w:t>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</w:t>
      </w:r>
      <w:proofErr w:type="gramEnd"/>
      <w:r w:rsidR="00E42DC8" w:rsidRPr="005219EC">
        <w:t xml:space="preserve">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lastRenderedPageBreak/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>
        <w:t>скан-копии</w:t>
      </w:r>
      <w:proofErr w:type="gramEnd"/>
      <w:r w:rsidR="001C4C17">
        <w:t>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</w:t>
      </w:r>
      <w:r>
        <w:lastRenderedPageBreak/>
        <w:t xml:space="preserve">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</w:t>
      </w:r>
      <w:r w:rsidRPr="005219EC">
        <w:lastRenderedPageBreak/>
        <w:t>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2.10.3.3. Решение органа местного самоуправления о переводе жилого помещения в нежилое помещение или нежилого помещения в жилое помещение </w:t>
      </w:r>
      <w:r w:rsidRPr="005219EC">
        <w:lastRenderedPageBreak/>
        <w:t>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lastRenderedPageBreak/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 xml:space="preserve">. Местоположение административных зданий, в которых </w:t>
      </w:r>
      <w:r w:rsidRPr="005219EC"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</w:t>
      </w:r>
      <w:r w:rsidRPr="005219EC"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7D072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 xml:space="preserve">ление межведомственных запросов о представлении </w:t>
      </w:r>
      <w:r w:rsidR="008276F8" w:rsidRPr="007D072C">
        <w:t>документов и информации;</w:t>
      </w:r>
    </w:p>
    <w:p w14:paraId="4B07A637" w14:textId="5DEDC2D5" w:rsidR="007D072C" w:rsidRPr="005219EC" w:rsidRDefault="007D072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D072C">
        <w:rPr>
          <w:rFonts w:eastAsia="Times New Roman"/>
          <w:lang w:eastAsia="ru-RU"/>
        </w:rPr>
        <w:t>проведение  осмотра местонахождения объекта адресации при возникновении  сомнения в достоверности представленных заявителем документов</w:t>
      </w:r>
      <w:r>
        <w:rPr>
          <w:rFonts w:eastAsia="Times New Roman"/>
          <w:lang w:eastAsia="ru-RU"/>
        </w:rPr>
        <w:t>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="001E0CC5" w:rsidRPr="005219EC"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</w:t>
      </w:r>
      <w:r w:rsidR="001E0CC5" w:rsidRPr="005219EC">
        <w:lastRenderedPageBreak/>
        <w:t>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proofErr w:type="gramStart"/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lastRenderedPageBreak/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5219EC"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lastRenderedPageBreak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</w:t>
      </w:r>
      <w:r w:rsidRPr="00535269">
        <w:lastRenderedPageBreak/>
        <w:t>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14:paraId="4B1576B3" w14:textId="77777777" w:rsidR="004C24B3" w:rsidRPr="00535269" w:rsidRDefault="007D072C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7D072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lastRenderedPageBreak/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4081EB76"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32E994" w14:textId="6337B931" w:rsidR="00DE6A6B" w:rsidRDefault="00DE6A6B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C87240" w14:textId="18980207" w:rsidR="00DE6A6B" w:rsidRPr="005219EC" w:rsidRDefault="00DE6A6B" w:rsidP="00DE6A6B">
      <w:pPr>
        <w:autoSpaceDE w:val="0"/>
        <w:autoSpaceDN w:val="0"/>
        <w:adjustRightInd w:val="0"/>
        <w:spacing w:after="0" w:line="240" w:lineRule="auto"/>
        <w:jc w:val="both"/>
      </w:pPr>
      <w:r>
        <w:t>Управляющий делами                                                                       Абдуллаева Е.Ф.</w:t>
      </w: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</w:t>
            </w:r>
            <w:r w:rsidRPr="00274ED5">
              <w:rPr>
                <w:sz w:val="24"/>
                <w:szCs w:val="24"/>
              </w:rPr>
              <w:lastRenderedPageBreak/>
              <w:t xml:space="preserve">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38DB1434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A2F10C" w14:textId="5106314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9C408F" w14:textId="0665A5C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94EE67" w14:textId="608AA09C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406D8B" w14:textId="5FB7446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4C864F6" w14:textId="66D5EBA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7BE985F" w14:textId="25E856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D4BF645" w14:textId="4633999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993976" w14:textId="453E2F6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AD1320" w14:textId="73C39FD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D9018F" w14:textId="4A1D92C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B95CA17" w14:textId="6C76CBB7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7212F5" w14:textId="474E150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886C3B" w14:textId="21ACD4F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741200" w14:textId="45E3824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090C59" w14:textId="2A2B7B2A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120C303" w14:textId="40E6323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A223A6E" w14:textId="6E2879D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D7B5FB" w14:textId="6B6D158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2E0CB57" w14:textId="14E5B20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EBA630" w14:textId="4D534BA4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89A201" w14:textId="2E18C8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7D16D16" w14:textId="0852A58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5A42EC3" w14:textId="66A2D41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AE793B" w14:textId="336D72D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DCB5D3" w14:textId="163806D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6B3FDE" w14:textId="737E18B6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870211" w14:textId="21671B1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8653AA" w14:textId="3B44573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D34E4C" w14:textId="106F879D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B248E3" w14:textId="4FA2DE7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3C74CF" w14:textId="485A084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FC9F41" w14:textId="3676461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BFC9A85" w14:textId="77777777" w:rsidR="007D072C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</w:p>
    <w:p w14:paraId="06B815B0" w14:textId="14C09D76" w:rsidR="00036990" w:rsidRPr="00036990" w:rsidRDefault="00036990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036990">
        <w:lastRenderedPageBreak/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2574C01E" w14:textId="7FAACBA2" w:rsidR="00114EE4" w:rsidRPr="005219EC" w:rsidRDefault="00114EE4" w:rsidP="005844D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4374"/>
        <w:gridCol w:w="3049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1A92754D" w:rsidR="00114EE4" w:rsidRPr="005219EC" w:rsidRDefault="00114EE4" w:rsidP="005844DD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19EC">
              <w:rPr>
                <w:bCs/>
              </w:rPr>
              <w:t>Итоо</w:t>
            </w:r>
            <w:proofErr w:type="spellEnd"/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5652FCB0" w14:textId="77777777" w:rsidR="005844DD" w:rsidRDefault="005844DD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3C6573BC" w14:textId="77777777" w:rsidR="007D072C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</w:p>
    <w:p w14:paraId="2F2C20B9" w14:textId="77777777" w:rsidR="007D072C" w:rsidRDefault="007D072C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4AF02B07" w14:textId="77777777" w:rsidR="007D072C" w:rsidRDefault="007D072C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5BEAC02F" w14:textId="1B15D229" w:rsidR="00B963CA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AAF92DE" w14:textId="77777777" w:rsidR="007D072C" w:rsidRDefault="007D072C" w:rsidP="00B963CA"/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7D072C">
          <w:headerReference w:type="default" r:id="rId33"/>
          <w:pgSz w:w="11905" w:h="16838"/>
          <w:pgMar w:top="907" w:right="851" w:bottom="426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03"/>
        <w:gridCol w:w="2412"/>
        <w:gridCol w:w="128"/>
        <w:gridCol w:w="2230"/>
        <w:gridCol w:w="310"/>
        <w:gridCol w:w="2041"/>
        <w:gridCol w:w="499"/>
        <w:gridCol w:w="2184"/>
        <w:gridCol w:w="356"/>
        <w:gridCol w:w="2540"/>
      </w:tblGrid>
      <w:tr w:rsidR="00195379" w14:paraId="36FE5677" w14:textId="77777777" w:rsidTr="007D072C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  <w:gridSpan w:val="2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58" w:type="dxa"/>
            <w:gridSpan w:val="2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51" w:type="dxa"/>
            <w:gridSpan w:val="2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83" w:type="dxa"/>
            <w:gridSpan w:val="2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  <w:gridSpan w:val="2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7D072C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2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2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gridSpan w:val="2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2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  <w:gridSpan w:val="2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7D072C">
        <w:tc>
          <w:tcPr>
            <w:tcW w:w="15240" w:type="dxa"/>
            <w:gridSpan w:val="11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7D072C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615" w:type="dxa"/>
            <w:gridSpan w:val="2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58" w:type="dxa"/>
            <w:gridSpan w:val="2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1" w:type="dxa"/>
            <w:gridSpan w:val="2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83" w:type="dxa"/>
            <w:gridSpan w:val="2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  <w:gridSpan w:val="2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7D072C">
        <w:tc>
          <w:tcPr>
            <w:tcW w:w="15240" w:type="dxa"/>
            <w:gridSpan w:val="11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7D072C">
        <w:tc>
          <w:tcPr>
            <w:tcW w:w="2337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  <w:gridSpan w:val="2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58" w:type="dxa"/>
            <w:gridSpan w:val="2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51" w:type="dxa"/>
            <w:gridSpan w:val="2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683" w:type="dxa"/>
            <w:gridSpan w:val="2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896" w:type="dxa"/>
            <w:gridSpan w:val="2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7D072C">
        <w:tc>
          <w:tcPr>
            <w:tcW w:w="2337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58" w:type="dxa"/>
            <w:gridSpan w:val="2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7D072C" w14:paraId="117CB0C6" w14:textId="77777777" w:rsidTr="007D072C">
        <w:tc>
          <w:tcPr>
            <w:tcW w:w="15240" w:type="dxa"/>
            <w:gridSpan w:val="11"/>
          </w:tcPr>
          <w:p w14:paraId="3E88644D" w14:textId="3CE8B941" w:rsidR="007D072C" w:rsidRPr="00F72369" w:rsidRDefault="007D072C" w:rsidP="0056779E">
            <w:pPr>
              <w:jc w:val="center"/>
              <w:rPr>
                <w:sz w:val="24"/>
                <w:szCs w:val="24"/>
              </w:rPr>
            </w:pPr>
            <w:r w:rsidRPr="007D072C">
              <w:rPr>
                <w:rFonts w:eastAsia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7D072C">
              <w:rPr>
                <w:rFonts w:eastAsia="Times New Roman"/>
                <w:sz w:val="22"/>
                <w:szCs w:val="22"/>
                <w:lang w:eastAsia="ru-RU"/>
              </w:rPr>
              <w:t>Проведение  осмотра местонахождения объекта адресации при возникновении  сомнения в достоверности представленных заявителем документов</w:t>
            </w:r>
          </w:p>
        </w:tc>
      </w:tr>
      <w:tr w:rsidR="007D072C" w14:paraId="162BC026" w14:textId="77777777" w:rsidTr="007D072C">
        <w:tc>
          <w:tcPr>
            <w:tcW w:w="2540" w:type="dxa"/>
            <w:gridSpan w:val="2"/>
          </w:tcPr>
          <w:p w14:paraId="4720C15A" w14:textId="77777777" w:rsidR="007D072C" w:rsidRPr="007D072C" w:rsidRDefault="007D072C" w:rsidP="007D072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rFonts w:eastAsia="Times New Roman"/>
                <w:sz w:val="22"/>
                <w:szCs w:val="22"/>
                <w:lang w:eastAsia="ru-RU"/>
              </w:rPr>
              <w:t xml:space="preserve">Возникновение </w:t>
            </w:r>
            <w:r w:rsidRPr="007D072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сомнения в местонахождении объекта адресации  </w:t>
            </w:r>
          </w:p>
          <w:p w14:paraId="4EA68212" w14:textId="77777777" w:rsidR="007D072C" w:rsidRPr="007D072C" w:rsidRDefault="007D072C" w:rsidP="007D072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215A279" w14:textId="5BD52C38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gridSpan w:val="2"/>
          </w:tcPr>
          <w:p w14:paraId="2306D2E0" w14:textId="2BE33893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sz w:val="24"/>
                <w:szCs w:val="24"/>
              </w:rPr>
              <w:lastRenderedPageBreak/>
              <w:t xml:space="preserve">Выезд  на объект </w:t>
            </w:r>
            <w:r w:rsidRPr="007D072C">
              <w:rPr>
                <w:sz w:val="24"/>
                <w:szCs w:val="24"/>
              </w:rPr>
              <w:lastRenderedPageBreak/>
              <w:t>адресации для опреде</w:t>
            </w:r>
            <w:r>
              <w:rPr>
                <w:sz w:val="24"/>
                <w:szCs w:val="24"/>
              </w:rPr>
              <w:t>ле</w:t>
            </w:r>
            <w:r w:rsidRPr="007D072C">
              <w:rPr>
                <w:sz w:val="24"/>
                <w:szCs w:val="24"/>
              </w:rPr>
              <w:t>ния его местонахождения</w:t>
            </w:r>
          </w:p>
        </w:tc>
        <w:tc>
          <w:tcPr>
            <w:tcW w:w="2540" w:type="dxa"/>
            <w:gridSpan w:val="2"/>
          </w:tcPr>
          <w:p w14:paraId="57D4A9D3" w14:textId="0F704C9E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bCs/>
                <w:sz w:val="24"/>
                <w:szCs w:val="24"/>
              </w:rPr>
              <w:lastRenderedPageBreak/>
              <w:t>До 1   рабочих дней</w:t>
            </w:r>
            <w:r w:rsidRPr="007D072C">
              <w:rPr>
                <w:sz w:val="24"/>
                <w:szCs w:val="24"/>
              </w:rPr>
              <w:t xml:space="preserve"> со </w:t>
            </w:r>
            <w:r w:rsidRPr="007D072C">
              <w:rPr>
                <w:sz w:val="24"/>
                <w:szCs w:val="24"/>
              </w:rPr>
              <w:lastRenderedPageBreak/>
              <w:t xml:space="preserve">дня  принятия заявления и документов </w:t>
            </w:r>
            <w:proofErr w:type="gramStart"/>
            <w:r w:rsidRPr="007D072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gridSpan w:val="2"/>
          </w:tcPr>
          <w:p w14:paraId="1483E450" w14:textId="6237F621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sz w:val="24"/>
                <w:szCs w:val="24"/>
              </w:rPr>
              <w:lastRenderedPageBreak/>
              <w:t xml:space="preserve">должностное лицо </w:t>
            </w:r>
            <w:r w:rsidRPr="007D072C">
              <w:rPr>
                <w:sz w:val="24"/>
                <w:szCs w:val="24"/>
              </w:rPr>
              <w:lastRenderedPageBreak/>
              <w:t>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40" w:type="dxa"/>
            <w:gridSpan w:val="2"/>
          </w:tcPr>
          <w:p w14:paraId="17EA3AB0" w14:textId="77777777" w:rsidR="007D072C" w:rsidRPr="007D072C" w:rsidRDefault="007D072C" w:rsidP="007D072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Сомнение </w:t>
            </w:r>
            <w:r w:rsidRPr="007D072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подтвердилось/либо сомнение не подтвердилось</w:t>
            </w:r>
          </w:p>
          <w:p w14:paraId="0FDA3E98" w14:textId="77777777" w:rsidR="007D072C" w:rsidRPr="007D072C" w:rsidRDefault="007D072C" w:rsidP="007D072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9FF9BA" w14:textId="77777777" w:rsidR="007D072C" w:rsidRPr="007D072C" w:rsidRDefault="007D072C" w:rsidP="007D072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2DA90AE" w14:textId="1C0E40B4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</w:tcPr>
          <w:p w14:paraId="74C3CA10" w14:textId="35320ACD" w:rsidR="007D072C" w:rsidRPr="007D072C" w:rsidRDefault="007D072C" w:rsidP="005677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72C">
              <w:rPr>
                <w:sz w:val="24"/>
                <w:szCs w:val="24"/>
              </w:rPr>
              <w:lastRenderedPageBreak/>
              <w:t>Акт осмотра</w:t>
            </w:r>
            <w:proofErr w:type="gramStart"/>
            <w:r w:rsidRPr="007D072C">
              <w:rPr>
                <w:sz w:val="24"/>
                <w:szCs w:val="24"/>
              </w:rPr>
              <w:t xml:space="preserve"> ,</w:t>
            </w:r>
            <w:proofErr w:type="gramEnd"/>
            <w:r w:rsidRPr="007D072C">
              <w:rPr>
                <w:sz w:val="24"/>
                <w:szCs w:val="24"/>
              </w:rPr>
              <w:t xml:space="preserve"> либо </w:t>
            </w:r>
            <w:r w:rsidRPr="007D072C">
              <w:rPr>
                <w:sz w:val="24"/>
                <w:szCs w:val="24"/>
              </w:rPr>
              <w:lastRenderedPageBreak/>
              <w:t>фото-фиксация</w:t>
            </w:r>
          </w:p>
        </w:tc>
      </w:tr>
      <w:tr w:rsidR="007D072C" w14:paraId="4EFDBF94" w14:textId="77777777" w:rsidTr="007D072C">
        <w:tc>
          <w:tcPr>
            <w:tcW w:w="15240" w:type="dxa"/>
            <w:gridSpan w:val="11"/>
          </w:tcPr>
          <w:p w14:paraId="11B10447" w14:textId="1D9702DC" w:rsidR="007D072C" w:rsidRDefault="007D072C" w:rsidP="007D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72369">
              <w:rPr>
                <w:sz w:val="24"/>
                <w:szCs w:val="24"/>
              </w:rPr>
              <w:t>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7D072C" w14:paraId="1E96B35C" w14:textId="77777777" w:rsidTr="007D072C">
        <w:tc>
          <w:tcPr>
            <w:tcW w:w="2337" w:type="dxa"/>
          </w:tcPr>
          <w:p w14:paraId="77AB7BE9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  <w:gridSpan w:val="2"/>
          </w:tcPr>
          <w:p w14:paraId="08BD901C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58" w:type="dxa"/>
            <w:gridSpan w:val="2"/>
          </w:tcPr>
          <w:p w14:paraId="6B4E3C64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51" w:type="dxa"/>
            <w:gridSpan w:val="2"/>
          </w:tcPr>
          <w:p w14:paraId="336FA757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683" w:type="dxa"/>
            <w:gridSpan w:val="2"/>
          </w:tcPr>
          <w:p w14:paraId="5D73745E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  <w:gridSpan w:val="2"/>
          </w:tcPr>
          <w:p w14:paraId="31442A18" w14:textId="77777777" w:rsidR="007D072C" w:rsidRDefault="007D072C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7D072C" w:rsidRPr="007E69C0" w:rsidRDefault="007D072C" w:rsidP="0056779E">
            <w:pPr>
              <w:rPr>
                <w:sz w:val="24"/>
                <w:szCs w:val="24"/>
              </w:rPr>
            </w:pPr>
          </w:p>
          <w:p w14:paraId="34F10D44" w14:textId="77777777" w:rsidR="007D072C" w:rsidRDefault="007D072C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7D072C" w14:paraId="508F8D8F" w14:textId="77777777" w:rsidTr="007D072C">
        <w:tc>
          <w:tcPr>
            <w:tcW w:w="2337" w:type="dxa"/>
          </w:tcPr>
          <w:p w14:paraId="166B991B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38DD5BA1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7D072C" w:rsidRPr="0021763A" w:rsidRDefault="007D072C" w:rsidP="0056779E">
            <w:pPr>
              <w:rPr>
                <w:sz w:val="24"/>
                <w:szCs w:val="24"/>
              </w:rPr>
            </w:pPr>
          </w:p>
          <w:p w14:paraId="69412879" w14:textId="77777777" w:rsidR="007D072C" w:rsidRDefault="007D072C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7D072C" w:rsidRDefault="007D072C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7D072C" w:rsidRDefault="007D072C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7D072C" w:rsidRPr="0021763A" w:rsidRDefault="007D072C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7D072C" w:rsidRDefault="007D072C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7D072C" w:rsidRPr="0021763A" w:rsidRDefault="007D072C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7D072C" w:rsidRDefault="007D072C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58" w:type="dxa"/>
            <w:gridSpan w:val="2"/>
          </w:tcPr>
          <w:p w14:paraId="2D431AE9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14:paraId="026C3A62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14:paraId="0D087DFF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19D6628D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</w:tr>
      <w:tr w:rsidR="007D072C" w14:paraId="0817DF8C" w14:textId="77777777" w:rsidTr="007D072C">
        <w:tc>
          <w:tcPr>
            <w:tcW w:w="2337" w:type="dxa"/>
          </w:tcPr>
          <w:p w14:paraId="2E368972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7D439827" w14:textId="77777777" w:rsidR="007D072C" w:rsidRPr="0021763A" w:rsidRDefault="007D072C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 xml:space="preserve">внесение постановления Администрации о присвоении объекту адресации адреса или </w:t>
            </w:r>
            <w:r w:rsidRPr="007E69C0">
              <w:rPr>
                <w:bCs/>
                <w:sz w:val="24"/>
                <w:szCs w:val="24"/>
              </w:rPr>
              <w:lastRenderedPageBreak/>
              <w:t>аннулировании его адреса в государственный адресный реестр</w:t>
            </w:r>
          </w:p>
        </w:tc>
        <w:tc>
          <w:tcPr>
            <w:tcW w:w="2358" w:type="dxa"/>
            <w:gridSpan w:val="2"/>
          </w:tcPr>
          <w:p w14:paraId="253103C9" w14:textId="77777777" w:rsidR="007D072C" w:rsidRDefault="007D072C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До 3 рабочих дней со дня принятия решения</w:t>
            </w:r>
          </w:p>
        </w:tc>
        <w:tc>
          <w:tcPr>
            <w:tcW w:w="2351" w:type="dxa"/>
            <w:gridSpan w:val="2"/>
          </w:tcPr>
          <w:p w14:paraId="646AF3FC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14:paraId="761EECB3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1B6B8D49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</w:tr>
      <w:tr w:rsidR="007D072C" w14:paraId="5154645F" w14:textId="77777777" w:rsidTr="007D072C">
        <w:tc>
          <w:tcPr>
            <w:tcW w:w="15240" w:type="dxa"/>
            <w:gridSpan w:val="11"/>
          </w:tcPr>
          <w:p w14:paraId="16E7AFEA" w14:textId="797E7BF2" w:rsidR="007D072C" w:rsidRDefault="007D072C" w:rsidP="007D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F6738">
              <w:rPr>
                <w:sz w:val="24"/>
                <w:szCs w:val="24"/>
              </w:rPr>
              <w:t>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7D072C" w14:paraId="783355A0" w14:textId="77777777" w:rsidTr="007D072C">
        <w:tc>
          <w:tcPr>
            <w:tcW w:w="2337" w:type="dxa"/>
          </w:tcPr>
          <w:p w14:paraId="2D9B6B7A" w14:textId="77777777" w:rsidR="007D072C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  <w:gridSpan w:val="2"/>
          </w:tcPr>
          <w:p w14:paraId="3E76EE6D" w14:textId="5F95572A" w:rsidR="007D072C" w:rsidRPr="0021763A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58" w:type="dxa"/>
            <w:gridSpan w:val="2"/>
          </w:tcPr>
          <w:p w14:paraId="73A5B3E5" w14:textId="77777777" w:rsidR="007D072C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51" w:type="dxa"/>
            <w:gridSpan w:val="2"/>
          </w:tcPr>
          <w:p w14:paraId="36F35266" w14:textId="77777777" w:rsidR="007D072C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683" w:type="dxa"/>
            <w:gridSpan w:val="2"/>
          </w:tcPr>
          <w:p w14:paraId="2FACF6C9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19844DCB" w14:textId="77777777" w:rsidR="007D072C" w:rsidRDefault="007D072C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7D072C" w:rsidRDefault="007D072C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7D072C" w:rsidRPr="00F41317" w:rsidRDefault="007D072C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7D072C" w:rsidRPr="005F6738" w:rsidRDefault="007D072C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7D072C" w:rsidRDefault="007D072C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7D072C" w:rsidRPr="005F6738" w:rsidRDefault="007D072C" w:rsidP="0056779E">
            <w:pPr>
              <w:rPr>
                <w:sz w:val="24"/>
                <w:szCs w:val="24"/>
              </w:rPr>
            </w:pPr>
          </w:p>
          <w:p w14:paraId="73CF711D" w14:textId="77777777" w:rsidR="007D072C" w:rsidRDefault="007D072C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</w:t>
            </w:r>
            <w:r w:rsidRPr="008975F0">
              <w:rPr>
                <w:sz w:val="24"/>
                <w:szCs w:val="24"/>
              </w:rPr>
              <w:lastRenderedPageBreak/>
              <w:t>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7D072C" w14:paraId="7448E159" w14:textId="77777777" w:rsidTr="007D072C">
        <w:tc>
          <w:tcPr>
            <w:tcW w:w="2337" w:type="dxa"/>
          </w:tcPr>
          <w:p w14:paraId="6468D123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242C08DA" w14:textId="77777777" w:rsidR="007D072C" w:rsidRPr="0021763A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58" w:type="dxa"/>
            <w:gridSpan w:val="2"/>
          </w:tcPr>
          <w:p w14:paraId="485C6491" w14:textId="77777777" w:rsidR="007D072C" w:rsidRDefault="007D072C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51" w:type="dxa"/>
            <w:gridSpan w:val="2"/>
          </w:tcPr>
          <w:p w14:paraId="1B8AF28F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14:paraId="3C88104C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4AE5FDDD" w14:textId="77777777" w:rsidR="007D072C" w:rsidRDefault="007D072C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01BDC" w14:textId="77777777" w:rsidR="000963D9" w:rsidRDefault="000963D9" w:rsidP="007753F7">
      <w:pPr>
        <w:spacing w:after="0" w:line="240" w:lineRule="auto"/>
      </w:pPr>
      <w:r>
        <w:separator/>
      </w:r>
    </w:p>
  </w:endnote>
  <w:endnote w:type="continuationSeparator" w:id="0">
    <w:p w14:paraId="43F60A53" w14:textId="77777777" w:rsidR="000963D9" w:rsidRDefault="000963D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DAE9" w14:textId="77777777" w:rsidR="000963D9" w:rsidRDefault="000963D9" w:rsidP="007753F7">
      <w:pPr>
        <w:spacing w:after="0" w:line="240" w:lineRule="auto"/>
      </w:pPr>
      <w:r>
        <w:separator/>
      </w:r>
    </w:p>
  </w:footnote>
  <w:footnote w:type="continuationSeparator" w:id="0">
    <w:p w14:paraId="00FC106B" w14:textId="77777777" w:rsidR="000963D9" w:rsidRDefault="000963D9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7D072C" w:rsidRDefault="007D072C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7D072C" w:rsidRDefault="007D072C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7D072C" w:rsidRDefault="007D072C" w:rsidP="007E725C">
      <w:pPr>
        <w:pStyle w:val="footnotedescription"/>
        <w:spacing w:line="240" w:lineRule="auto"/>
        <w:ind w:right="10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7D072C" w:rsidRDefault="007D072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84" w:rsidRPr="00D73E84">
          <w:rPr>
            <w:noProof/>
            <w:lang w:val="ru-RU"/>
          </w:rPr>
          <w:t>6</w:t>
        </w:r>
        <w:r>
          <w:fldChar w:fldCharType="end"/>
        </w:r>
      </w:p>
    </w:sdtContent>
  </w:sdt>
  <w:p w14:paraId="72F7175D" w14:textId="77777777" w:rsidR="007D072C" w:rsidRDefault="007D07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63D9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363A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4D60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63C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4DD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072C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3CD1"/>
    <w:rsid w:val="00886932"/>
    <w:rsid w:val="008938F5"/>
    <w:rsid w:val="00896FF1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315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3E84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A6B"/>
    <w:rsid w:val="00DE6F88"/>
    <w:rsid w:val="00DE708B"/>
    <w:rsid w:val="00DE7D3D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1A24"/>
    <w:rsid w:val="00F52410"/>
    <w:rsid w:val="00F55B87"/>
    <w:rsid w:val="00F568CE"/>
    <w:rsid w:val="00F56C04"/>
    <w:rsid w:val="00F56FC5"/>
    <w:rsid w:val="00F62CDE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pribelsksp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ACF3-590C-4194-A446-13DA394F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17880</Words>
  <Characters>101921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ASRock</cp:lastModifiedBy>
  <cp:revision>4</cp:revision>
  <cp:lastPrinted>2023-11-23T09:23:00Z</cp:lastPrinted>
  <dcterms:created xsi:type="dcterms:W3CDTF">2023-11-01T04:58:00Z</dcterms:created>
  <dcterms:modified xsi:type="dcterms:W3CDTF">2023-11-23T09:36:00Z</dcterms:modified>
</cp:coreProperties>
</file>